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E191B" w14:textId="044D05DB" w:rsidR="00983D9D" w:rsidRPr="00CE0424" w:rsidRDefault="00983D9D" w:rsidP="00983D9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102-e</w:t>
      </w:r>
      <w:r w:rsidRPr="00CE0424">
        <w:tab/>
      </w:r>
      <w:bookmarkStart w:id="0" w:name="_GoBack"/>
      <w:bookmarkEnd w:id="0"/>
      <w:r w:rsidRPr="000431A6">
        <w:rPr>
          <w:sz w:val="28"/>
          <w:szCs w:val="28"/>
        </w:rPr>
        <w:t>R1-20</w:t>
      </w:r>
      <w:r w:rsidR="000431A6" w:rsidRPr="000431A6">
        <w:rPr>
          <w:sz w:val="28"/>
          <w:szCs w:val="28"/>
        </w:rPr>
        <w:t>05914</w:t>
      </w:r>
    </w:p>
    <w:p w14:paraId="4765F494" w14:textId="77777777" w:rsidR="00983D9D" w:rsidRPr="00CE0424" w:rsidRDefault="00983D9D" w:rsidP="00983D9D">
      <w:pPr>
        <w:pStyle w:val="3GPPHeader"/>
      </w:pPr>
      <w:r>
        <w:t>e-Meeting</w:t>
      </w:r>
      <w:r w:rsidRPr="009027D4">
        <w:t xml:space="preserve">, </w:t>
      </w:r>
      <w:r>
        <w:t>17</w:t>
      </w:r>
      <w:r w:rsidRPr="00C33229">
        <w:rPr>
          <w:vertAlign w:val="superscript"/>
        </w:rPr>
        <w:t>th</w:t>
      </w:r>
      <w:r>
        <w:t xml:space="preserve"> – 28</w:t>
      </w:r>
      <w:r w:rsidRPr="00C33229">
        <w:rPr>
          <w:vertAlign w:val="superscript"/>
        </w:rPr>
        <w:t>th</w:t>
      </w:r>
      <w:r>
        <w:t xml:space="preserve"> </w:t>
      </w:r>
      <w:proofErr w:type="gramStart"/>
      <w:r>
        <w:t>August,</w:t>
      </w:r>
      <w:proofErr w:type="gramEnd"/>
      <w:r>
        <w:t xml:space="preserve"> </w:t>
      </w:r>
      <w:r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6EC0A9C4" w:rsidR="00E90E49" w:rsidRPr="00B85AF5" w:rsidRDefault="00E90E49" w:rsidP="00311702">
      <w:pPr>
        <w:pStyle w:val="3GPPHeader"/>
        <w:rPr>
          <w:sz w:val="22"/>
        </w:rPr>
      </w:pPr>
      <w:r w:rsidRPr="00B85AF5">
        <w:rPr>
          <w:sz w:val="22"/>
        </w:rPr>
        <w:t>Agenda Item:</w:t>
      </w:r>
      <w:r w:rsidRPr="00B85AF5">
        <w:rPr>
          <w:sz w:val="22"/>
        </w:rPr>
        <w:tab/>
      </w:r>
      <w:r w:rsidR="009027D4" w:rsidRPr="00B85AF5">
        <w:rPr>
          <w:sz w:val="22"/>
        </w:rPr>
        <w:t>7.2.2.</w:t>
      </w:r>
      <w:r w:rsidR="001318E3" w:rsidRPr="00B85AF5">
        <w:rPr>
          <w:sz w:val="22"/>
        </w:rPr>
        <w:t>2</w:t>
      </w:r>
      <w:r w:rsidR="000E3014" w:rsidRPr="00B85AF5">
        <w:rPr>
          <w:sz w:val="22"/>
        </w:rPr>
        <w:t>.1</w:t>
      </w:r>
    </w:p>
    <w:p w14:paraId="37FE1816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9EEDE22" w14:textId="71A55BAC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318E3">
        <w:rPr>
          <w:sz w:val="22"/>
        </w:rPr>
        <w:t>Channel Access Procedures</w:t>
      </w:r>
    </w:p>
    <w:p w14:paraId="002BA1AE" w14:textId="47C990DA" w:rsidR="00E90E49" w:rsidRPr="004B1067" w:rsidRDefault="00E90E49" w:rsidP="004B106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24E639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3B7A12" w14:textId="45C5B357" w:rsidR="00477768" w:rsidRPr="004B1067" w:rsidRDefault="000E3014" w:rsidP="00CE0424">
      <w:pPr>
        <w:pStyle w:val="BodyText"/>
        <w:rPr>
          <w:rFonts w:ascii="Times New Roman" w:hAnsi="Times New Roman" w:cs="Times New Roman"/>
        </w:rPr>
      </w:pPr>
      <w:r w:rsidRPr="004B1067">
        <w:rPr>
          <w:rFonts w:ascii="Times New Roman" w:hAnsi="Times New Roman" w:cs="Times New Roman"/>
        </w:rPr>
        <w:t xml:space="preserve">This document is for the purposes of NR-U maintenance under the </w:t>
      </w:r>
      <w:r w:rsidR="001318E3" w:rsidRPr="004B1067">
        <w:rPr>
          <w:rFonts w:ascii="Times New Roman" w:hAnsi="Times New Roman" w:cs="Times New Roman"/>
        </w:rPr>
        <w:t>channel access procedures</w:t>
      </w:r>
      <w:r w:rsidRPr="004B1067">
        <w:rPr>
          <w:rFonts w:ascii="Times New Roman" w:hAnsi="Times New Roman" w:cs="Times New Roman"/>
        </w:rPr>
        <w:t xml:space="preserve"> agenda item.</w:t>
      </w:r>
    </w:p>
    <w:p w14:paraId="17C6D936" w14:textId="3F01F680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70A2B69" w14:textId="61F51C50" w:rsidR="000A0B2A" w:rsidRPr="00F24F64" w:rsidRDefault="003C05F1" w:rsidP="000A0B2A">
      <w:pPr>
        <w:jc w:val="both"/>
        <w:rPr>
          <w:rFonts w:ascii="Times New Roman" w:hAnsi="Times New Roman" w:cs="Times New Roman"/>
          <w:lang w:val="en-US" w:eastAsia="fi-FI"/>
        </w:rPr>
      </w:pPr>
      <w:r w:rsidRPr="00F24F64">
        <w:rPr>
          <w:rFonts w:ascii="Times New Roman" w:hAnsi="Times New Roman" w:cs="Times New Roman"/>
          <w:lang w:val="en-US" w:eastAsia="fi-FI"/>
        </w:rPr>
        <w:t xml:space="preserve">In the previous meeting, </w:t>
      </w:r>
      <w:r w:rsidR="001F5608" w:rsidRPr="00F24F64">
        <w:rPr>
          <w:rFonts w:ascii="Times New Roman" w:hAnsi="Times New Roman" w:cs="Times New Roman"/>
          <w:lang w:val="en-US" w:eastAsia="fi-FI"/>
        </w:rPr>
        <w:t xml:space="preserve">it was discussed in </w:t>
      </w:r>
      <w:r w:rsidR="00A96939">
        <w:rPr>
          <w:rFonts w:ascii="Times New Roman" w:hAnsi="Times New Roman" w:cs="Times New Roman"/>
          <w:lang w:val="en-US" w:eastAsia="fi-FI"/>
        </w:rPr>
        <w:t>[1</w:t>
      </w:r>
      <w:r w:rsidR="001F5608" w:rsidRPr="00F24F64">
        <w:rPr>
          <w:rFonts w:ascii="Times New Roman" w:hAnsi="Times New Roman" w:cs="Times New Roman"/>
          <w:lang w:val="en-US" w:eastAsia="fi-FI"/>
        </w:rPr>
        <w:t xml:space="preserve">] that </w:t>
      </w:r>
      <w:r w:rsidRPr="00F24F64">
        <w:rPr>
          <w:rFonts w:ascii="Times New Roman" w:hAnsi="Times New Roman" w:cs="Times New Roman"/>
          <w:lang w:val="en-US" w:eastAsia="fi-FI"/>
        </w:rPr>
        <w:t>the a</w:t>
      </w:r>
      <w:r w:rsidR="000A0B2A" w:rsidRPr="00F24F64">
        <w:rPr>
          <w:rFonts w:ascii="Times New Roman" w:hAnsi="Times New Roman" w:cs="Times New Roman"/>
          <w:lang w:val="en-US" w:eastAsia="fi-FI"/>
        </w:rPr>
        <w:t xml:space="preserve">pplicability of semi-static channel access (FBE) </w:t>
      </w:r>
      <w:r w:rsidR="00893DE1" w:rsidRPr="00F24F64">
        <w:rPr>
          <w:rFonts w:ascii="Times New Roman" w:hAnsi="Times New Roman" w:cs="Times New Roman"/>
          <w:lang w:val="en-US" w:eastAsia="fi-FI"/>
        </w:rPr>
        <w:t xml:space="preserve">in 37.213 Clause 4.3 </w:t>
      </w:r>
      <w:r w:rsidR="00B150CD" w:rsidRPr="00F24F64">
        <w:rPr>
          <w:rFonts w:ascii="Times New Roman" w:hAnsi="Times New Roman" w:cs="Times New Roman"/>
          <w:lang w:val="en-US" w:eastAsia="fi-FI"/>
        </w:rPr>
        <w:t>is over specified.</w:t>
      </w:r>
    </w:p>
    <w:p w14:paraId="4D07ADE0" w14:textId="6473695C" w:rsidR="00B150CD" w:rsidRPr="00F24F64" w:rsidRDefault="00FB5639" w:rsidP="000A0B2A">
      <w:pPr>
        <w:jc w:val="both"/>
        <w:rPr>
          <w:rFonts w:ascii="Times New Roman" w:hAnsi="Times New Roman" w:cs="Times New Roman"/>
          <w:lang w:val="en-US" w:eastAsia="fi-FI"/>
        </w:rPr>
      </w:pPr>
      <w:r w:rsidRPr="00F24F64">
        <w:rPr>
          <w:rFonts w:ascii="Times New Roman" w:hAnsi="Times New Roman" w:cs="Times New Roman"/>
          <w:lang w:val="en-US" w:eastAsia="fi-FI"/>
        </w:rPr>
        <w:t>The description in the specification was intended to capture the following agreement that was made during the NR-U study item:</w:t>
      </w:r>
    </w:p>
    <w:p w14:paraId="7FFD5E42" w14:textId="77777777" w:rsidR="000A0B2A" w:rsidRPr="00B150CD" w:rsidRDefault="000A0B2A" w:rsidP="000A0B2A">
      <w:pPr>
        <w:ind w:left="720" w:hanging="720"/>
        <w:jc w:val="both"/>
        <w:rPr>
          <w:lang w:val="en-US"/>
        </w:rPr>
      </w:pPr>
      <w:r>
        <w:rPr>
          <w:rFonts w:ascii="Times" w:eastAsia="Times" w:hAnsi="Times" w:cs="Times"/>
          <w:highlight w:val="green"/>
        </w:rPr>
        <w:t>Agreement:</w:t>
      </w:r>
    </w:p>
    <w:p w14:paraId="36161100" w14:textId="77777777" w:rsidR="000A0B2A" w:rsidRDefault="000A0B2A" w:rsidP="000A0B2A">
      <w:pPr>
        <w:pStyle w:val="ListParagraph"/>
        <w:numPr>
          <w:ilvl w:val="0"/>
          <w:numId w:val="36"/>
        </w:numPr>
        <w:spacing w:line="256" w:lineRule="auto"/>
        <w:contextualSpacing/>
        <w:jc w:val="both"/>
        <w:rPr>
          <w:rFonts w:ascii="Times" w:eastAsia="Times" w:hAnsi="Times" w:cs="Times"/>
          <w:sz w:val="20"/>
          <w:szCs w:val="20"/>
          <w:lang w:val="en-US"/>
        </w:rPr>
      </w:pPr>
      <w:r>
        <w:rPr>
          <w:rFonts w:ascii="Times" w:eastAsia="Times" w:hAnsi="Times" w:cs="Times"/>
          <w:sz w:val="20"/>
          <w:szCs w:val="20"/>
          <w:lang w:val="en-GB"/>
        </w:rPr>
        <w:t>It has been identified that FBE operation for the scenario where it is guaranteed that LBE nodes are absent on a long term basis (e.g., by level of regulation) and FBE gNBs are synchronized can achieve the following.</w:t>
      </w:r>
    </w:p>
    <w:p w14:paraId="0796ECC5" w14:textId="77777777" w:rsidR="000A0B2A" w:rsidRDefault="000A0B2A" w:rsidP="000A0B2A">
      <w:pPr>
        <w:pStyle w:val="ListParagraph"/>
        <w:numPr>
          <w:ilvl w:val="1"/>
          <w:numId w:val="37"/>
        </w:numPr>
        <w:spacing w:line="256" w:lineRule="auto"/>
        <w:contextualSpacing/>
        <w:jc w:val="both"/>
        <w:rPr>
          <w:rFonts w:ascii="Times" w:eastAsia="Times" w:hAnsi="Times" w:cs="Times"/>
          <w:sz w:val="20"/>
          <w:szCs w:val="20"/>
          <w:lang w:val="en-US"/>
        </w:rPr>
      </w:pPr>
      <w:r>
        <w:rPr>
          <w:rFonts w:ascii="Times" w:eastAsia="Times" w:hAnsi="Times" w:cs="Times"/>
          <w:sz w:val="20"/>
          <w:szCs w:val="20"/>
          <w:lang w:val="en-GB"/>
        </w:rPr>
        <w:t>Ability to use frequency reuse factor 1</w:t>
      </w:r>
    </w:p>
    <w:p w14:paraId="4405E4C8" w14:textId="77777777" w:rsidR="000A0B2A" w:rsidRDefault="000A0B2A" w:rsidP="000A0B2A">
      <w:pPr>
        <w:pStyle w:val="ListParagraph"/>
        <w:numPr>
          <w:ilvl w:val="1"/>
          <w:numId w:val="37"/>
        </w:numPr>
        <w:spacing w:line="256" w:lineRule="auto"/>
        <w:contextualSpacing/>
        <w:jc w:val="both"/>
        <w:rPr>
          <w:rFonts w:ascii="Times" w:eastAsia="Times" w:hAnsi="Times" w:cs="Times"/>
          <w:sz w:val="20"/>
          <w:szCs w:val="20"/>
          <w:lang w:val="en-US"/>
        </w:rPr>
      </w:pPr>
      <w:r>
        <w:rPr>
          <w:rFonts w:ascii="Times" w:eastAsia="Times" w:hAnsi="Times" w:cs="Times"/>
          <w:sz w:val="20"/>
          <w:szCs w:val="20"/>
          <w:lang w:val="en-GB"/>
        </w:rPr>
        <w:t>Lower complexity for channel access due to lack of necessity to perform random backoff</w:t>
      </w:r>
    </w:p>
    <w:p w14:paraId="3126B4BC" w14:textId="77777777" w:rsidR="000A0B2A" w:rsidRDefault="000A0B2A" w:rsidP="000A0B2A">
      <w:pPr>
        <w:pStyle w:val="ListParagraph"/>
        <w:numPr>
          <w:ilvl w:val="0"/>
          <w:numId w:val="36"/>
        </w:numPr>
        <w:spacing w:line="256" w:lineRule="auto"/>
        <w:contextualSpacing/>
        <w:jc w:val="both"/>
        <w:rPr>
          <w:rFonts w:ascii="Times" w:eastAsia="Times" w:hAnsi="Times" w:cs="Times"/>
          <w:sz w:val="20"/>
          <w:szCs w:val="20"/>
          <w:lang w:val="fi-FI"/>
        </w:rPr>
      </w:pPr>
      <w:r>
        <w:rPr>
          <w:rFonts w:ascii="Times" w:eastAsia="Times" w:hAnsi="Times" w:cs="Times"/>
          <w:sz w:val="20"/>
          <w:szCs w:val="20"/>
          <w:lang w:val="en-GB"/>
        </w:rPr>
        <w:t>FFS requirement of synchronization accuracy</w:t>
      </w:r>
    </w:p>
    <w:p w14:paraId="34F04F3D" w14:textId="77777777" w:rsidR="000A0B2A" w:rsidRDefault="000A0B2A" w:rsidP="000A0B2A">
      <w:pPr>
        <w:pStyle w:val="ListParagraph"/>
        <w:numPr>
          <w:ilvl w:val="0"/>
          <w:numId w:val="36"/>
        </w:numPr>
        <w:spacing w:line="256" w:lineRule="auto"/>
        <w:contextualSpacing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  <w:lang w:val="en-GB"/>
        </w:rPr>
        <w:t>FFS specification impact</w:t>
      </w:r>
    </w:p>
    <w:p w14:paraId="021CA0D2" w14:textId="77777777" w:rsidR="000A0B2A" w:rsidRDefault="000A0B2A" w:rsidP="000A0B2A">
      <w:pPr>
        <w:pStyle w:val="ListParagraph"/>
        <w:numPr>
          <w:ilvl w:val="0"/>
          <w:numId w:val="36"/>
        </w:numPr>
        <w:spacing w:line="256" w:lineRule="auto"/>
        <w:contextualSpacing/>
        <w:jc w:val="both"/>
        <w:rPr>
          <w:rFonts w:ascii="Times" w:eastAsia="Times" w:hAnsi="Times" w:cs="Times"/>
          <w:sz w:val="20"/>
          <w:szCs w:val="20"/>
          <w:lang w:val="en-US"/>
        </w:rPr>
      </w:pPr>
      <w:r>
        <w:rPr>
          <w:rFonts w:ascii="Times" w:eastAsia="Times" w:hAnsi="Times" w:cs="Times"/>
          <w:sz w:val="20"/>
          <w:szCs w:val="20"/>
          <w:lang w:val="en-GB"/>
        </w:rPr>
        <w:t>Note: This does not imply that LBE does not have benefits in similar scenarios although there are differences between the two modes of operation</w:t>
      </w:r>
    </w:p>
    <w:p w14:paraId="1F523A9C" w14:textId="77777777" w:rsidR="000A0B2A" w:rsidRDefault="000A0B2A" w:rsidP="000A0B2A">
      <w:pPr>
        <w:pStyle w:val="ListParagraph"/>
        <w:numPr>
          <w:ilvl w:val="0"/>
          <w:numId w:val="36"/>
        </w:numPr>
        <w:spacing w:line="256" w:lineRule="auto"/>
        <w:contextualSpacing/>
        <w:jc w:val="both"/>
        <w:rPr>
          <w:rFonts w:ascii="Times" w:eastAsia="Times" w:hAnsi="Times" w:cs="Times"/>
          <w:sz w:val="20"/>
          <w:szCs w:val="20"/>
          <w:lang w:val="en-US"/>
        </w:rPr>
      </w:pPr>
      <w:r>
        <w:rPr>
          <w:rFonts w:ascii="Times" w:eastAsia="Times" w:hAnsi="Times" w:cs="Times"/>
          <w:sz w:val="20"/>
          <w:szCs w:val="20"/>
          <w:lang w:val="en-GB"/>
        </w:rPr>
        <w:t>Note: FBE may also have some disadvantages compared to other modes of operation such as LBE, e.g., a fixed overhead for idle time during a frame.</w:t>
      </w:r>
    </w:p>
    <w:p w14:paraId="309F2D7F" w14:textId="7412DB93" w:rsidR="000A0B2A" w:rsidRDefault="000A0B2A" w:rsidP="000A0B2A">
      <w:pPr>
        <w:jc w:val="both"/>
        <w:rPr>
          <w:lang w:val="en-US" w:eastAsia="fi-FI"/>
        </w:rPr>
      </w:pPr>
    </w:p>
    <w:p w14:paraId="127E8A52" w14:textId="36974202" w:rsidR="00C82259" w:rsidRPr="00F24F64" w:rsidRDefault="00C82259" w:rsidP="000A0B2A">
      <w:pPr>
        <w:jc w:val="both"/>
        <w:rPr>
          <w:rFonts w:ascii="Times New Roman" w:hAnsi="Times New Roman" w:cs="Times New Roman"/>
          <w:lang w:val="en-US" w:eastAsia="fi-FI"/>
        </w:rPr>
      </w:pPr>
      <w:r w:rsidRPr="00F24F64">
        <w:rPr>
          <w:rFonts w:ascii="Times New Roman" w:hAnsi="Times New Roman" w:cs="Times New Roman"/>
          <w:lang w:val="en-US" w:eastAsia="fi-FI"/>
        </w:rPr>
        <w:t xml:space="preserve">However, the agreement </w:t>
      </w:r>
      <w:r w:rsidR="00907089">
        <w:rPr>
          <w:rFonts w:ascii="Times New Roman" w:hAnsi="Times New Roman" w:cs="Times New Roman"/>
          <w:lang w:val="en-US" w:eastAsia="fi-FI"/>
        </w:rPr>
        <w:t xml:space="preserve">does not </w:t>
      </w:r>
      <w:r w:rsidRPr="00F24F64">
        <w:rPr>
          <w:rFonts w:ascii="Times New Roman" w:hAnsi="Times New Roman" w:cs="Times New Roman"/>
          <w:lang w:val="en-US" w:eastAsia="fi-FI"/>
        </w:rPr>
        <w:t>stat</w:t>
      </w:r>
      <w:r w:rsidR="00907089">
        <w:rPr>
          <w:rFonts w:ascii="Times New Roman" w:hAnsi="Times New Roman" w:cs="Times New Roman"/>
          <w:lang w:val="en-US" w:eastAsia="fi-FI"/>
        </w:rPr>
        <w:t>e that</w:t>
      </w:r>
      <w:r w:rsidRPr="00F24F64">
        <w:rPr>
          <w:rFonts w:ascii="Times New Roman" w:hAnsi="Times New Roman" w:cs="Times New Roman"/>
          <w:lang w:val="en-US" w:eastAsia="fi-FI"/>
        </w:rPr>
        <w:t xml:space="preserve"> </w:t>
      </w:r>
      <w:r w:rsidR="00E12207" w:rsidRPr="00F24F64">
        <w:rPr>
          <w:rFonts w:ascii="Times New Roman" w:hAnsi="Times New Roman" w:cs="Times New Roman"/>
          <w:lang w:val="en-US" w:eastAsia="fi-FI"/>
        </w:rPr>
        <w:t xml:space="preserve">the condition on </w:t>
      </w:r>
      <w:r w:rsidR="00CD4EA6" w:rsidRPr="00F24F64">
        <w:rPr>
          <w:rFonts w:ascii="Times New Roman" w:hAnsi="Times New Roman" w:cs="Times New Roman"/>
          <w:lang w:val="en-US" w:eastAsia="fi-FI"/>
        </w:rPr>
        <w:t xml:space="preserve">presence or absence of other LBE nodes, is </w:t>
      </w:r>
      <w:r w:rsidR="00907089">
        <w:rPr>
          <w:rFonts w:ascii="Times New Roman" w:hAnsi="Times New Roman" w:cs="Times New Roman"/>
          <w:lang w:val="en-US" w:eastAsia="fi-FI"/>
        </w:rPr>
        <w:t>a</w:t>
      </w:r>
      <w:r w:rsidR="00AD27B9" w:rsidRPr="00F24F64">
        <w:rPr>
          <w:rFonts w:ascii="Times New Roman" w:hAnsi="Times New Roman" w:cs="Times New Roman"/>
          <w:lang w:val="en-US" w:eastAsia="fi-FI"/>
        </w:rPr>
        <w:t xml:space="preserve"> requirement </w:t>
      </w:r>
      <w:r w:rsidR="00CD4EA6" w:rsidRPr="00F24F64">
        <w:rPr>
          <w:rFonts w:ascii="Times New Roman" w:hAnsi="Times New Roman" w:cs="Times New Roman"/>
          <w:lang w:val="en-US" w:eastAsia="fi-FI"/>
        </w:rPr>
        <w:t>for the FBE operation</w:t>
      </w:r>
      <w:r w:rsidR="003A448A">
        <w:rPr>
          <w:rFonts w:ascii="Times New Roman" w:hAnsi="Times New Roman" w:cs="Times New Roman"/>
          <w:lang w:val="en-US" w:eastAsia="fi-FI"/>
        </w:rPr>
        <w:t xml:space="preserve"> and</w:t>
      </w:r>
      <w:r w:rsidR="008C5C8B" w:rsidRPr="00F24F64">
        <w:rPr>
          <w:rFonts w:ascii="Times New Roman" w:hAnsi="Times New Roman" w:cs="Times New Roman"/>
          <w:lang w:val="en-US" w:eastAsia="fi-FI"/>
        </w:rPr>
        <w:t xml:space="preserve"> if it is </w:t>
      </w:r>
      <w:r w:rsidR="003A448A">
        <w:rPr>
          <w:rFonts w:ascii="Times New Roman" w:hAnsi="Times New Roman" w:cs="Times New Roman"/>
          <w:lang w:val="en-US" w:eastAsia="fi-FI"/>
        </w:rPr>
        <w:t xml:space="preserve">not </w:t>
      </w:r>
      <w:r w:rsidR="008C5C8B" w:rsidRPr="00F24F64">
        <w:rPr>
          <w:rFonts w:ascii="Times New Roman" w:hAnsi="Times New Roman" w:cs="Times New Roman"/>
          <w:lang w:val="en-US" w:eastAsia="fi-FI"/>
        </w:rPr>
        <w:t>met</w:t>
      </w:r>
      <w:r w:rsidR="00A275B0">
        <w:rPr>
          <w:rFonts w:ascii="Times New Roman" w:hAnsi="Times New Roman" w:cs="Times New Roman"/>
          <w:lang w:val="en-US" w:eastAsia="fi-FI"/>
        </w:rPr>
        <w:t>,</w:t>
      </w:r>
      <w:r w:rsidR="00450726" w:rsidRPr="00F24F64">
        <w:rPr>
          <w:rFonts w:ascii="Times New Roman" w:hAnsi="Times New Roman" w:cs="Times New Roman"/>
          <w:lang w:val="en-US" w:eastAsia="fi-FI"/>
        </w:rPr>
        <w:t xml:space="preserve"> </w:t>
      </w:r>
      <w:r w:rsidR="00490539">
        <w:rPr>
          <w:rFonts w:ascii="Times New Roman" w:hAnsi="Times New Roman" w:cs="Times New Roman"/>
          <w:lang w:val="en-US" w:eastAsia="fi-FI"/>
        </w:rPr>
        <w:t xml:space="preserve">the FBE operation is not supported. The agreement, is in fact an observation and </w:t>
      </w:r>
      <w:r w:rsidR="00752E45">
        <w:rPr>
          <w:rFonts w:ascii="Times New Roman" w:hAnsi="Times New Roman" w:cs="Times New Roman"/>
          <w:lang w:val="en-US" w:eastAsia="fi-FI"/>
        </w:rPr>
        <w:t>describes a conclusion that if</w:t>
      </w:r>
      <w:r w:rsidR="005D3765">
        <w:rPr>
          <w:rFonts w:ascii="Times New Roman" w:hAnsi="Times New Roman" w:cs="Times New Roman"/>
          <w:lang w:val="en-US" w:eastAsia="fi-FI"/>
        </w:rPr>
        <w:t xml:space="preserve"> </w:t>
      </w:r>
      <w:r w:rsidR="005D3765" w:rsidRPr="00F24F64">
        <w:rPr>
          <w:rFonts w:ascii="Times New Roman" w:hAnsi="Times New Roman" w:cs="Times New Roman"/>
          <w:lang w:val="en-US" w:eastAsia="fi-FI"/>
        </w:rPr>
        <w:t>the condition on presence or absence of other LBE nodes</w:t>
      </w:r>
      <w:r w:rsidR="00752E45">
        <w:rPr>
          <w:rFonts w:ascii="Times New Roman" w:hAnsi="Times New Roman" w:cs="Times New Roman"/>
          <w:lang w:val="en-US" w:eastAsia="fi-FI"/>
        </w:rPr>
        <w:t xml:space="preserve"> </w:t>
      </w:r>
      <w:r w:rsidR="005D3765">
        <w:rPr>
          <w:rFonts w:ascii="Times New Roman" w:hAnsi="Times New Roman" w:cs="Times New Roman"/>
          <w:lang w:val="en-US" w:eastAsia="fi-FI"/>
        </w:rPr>
        <w:t xml:space="preserve">in an deployment scenario is met, </w:t>
      </w:r>
      <w:r w:rsidR="00450726" w:rsidRPr="00F24F64">
        <w:rPr>
          <w:rFonts w:ascii="Times New Roman" w:hAnsi="Times New Roman" w:cs="Times New Roman"/>
          <w:lang w:val="en-US" w:eastAsia="fi-FI"/>
        </w:rPr>
        <w:t xml:space="preserve">specific benefits are guaranteed </w:t>
      </w:r>
      <w:r w:rsidR="005D3765">
        <w:rPr>
          <w:rFonts w:ascii="Times New Roman" w:hAnsi="Times New Roman" w:cs="Times New Roman"/>
          <w:lang w:val="en-US" w:eastAsia="fi-FI"/>
        </w:rPr>
        <w:t xml:space="preserve">to be achieved </w:t>
      </w:r>
      <w:r w:rsidR="00450726" w:rsidRPr="00F24F64">
        <w:rPr>
          <w:rFonts w:ascii="Times New Roman" w:hAnsi="Times New Roman" w:cs="Times New Roman"/>
          <w:lang w:val="en-US" w:eastAsia="fi-FI"/>
        </w:rPr>
        <w:t>such as</w:t>
      </w:r>
      <w:r w:rsidR="00730F66" w:rsidRPr="00F24F64">
        <w:rPr>
          <w:rFonts w:ascii="Times New Roman" w:hAnsi="Times New Roman" w:cs="Times New Roman"/>
          <w:lang w:val="en-US" w:eastAsia="fi-FI"/>
        </w:rPr>
        <w:t xml:space="preserve"> operation </w:t>
      </w:r>
      <w:r w:rsidR="00050965" w:rsidRPr="00F24F64">
        <w:rPr>
          <w:rFonts w:ascii="Times New Roman" w:hAnsi="Times New Roman" w:cs="Times New Roman"/>
          <w:lang w:val="en-US" w:eastAsia="fi-FI"/>
        </w:rPr>
        <w:t xml:space="preserve">with reuse factor 1 and possibility for </w:t>
      </w:r>
      <w:r w:rsidR="00730F66" w:rsidRPr="00F24F64">
        <w:rPr>
          <w:rFonts w:ascii="Times New Roman" w:hAnsi="Times New Roman" w:cs="Times New Roman"/>
          <w:lang w:val="en-US" w:eastAsia="fi-FI"/>
        </w:rPr>
        <w:t xml:space="preserve">simpler </w:t>
      </w:r>
      <w:r w:rsidR="00050965" w:rsidRPr="00F24F64">
        <w:rPr>
          <w:rFonts w:ascii="Times New Roman" w:hAnsi="Times New Roman" w:cs="Times New Roman"/>
          <w:lang w:val="en-US" w:eastAsia="fi-FI"/>
        </w:rPr>
        <w:t>implementation.</w:t>
      </w:r>
    </w:p>
    <w:p w14:paraId="63FF1EB0" w14:textId="6B1FEFA6" w:rsidR="0037228F" w:rsidRDefault="00F24F64" w:rsidP="000A0B2A">
      <w:pPr>
        <w:jc w:val="both"/>
        <w:rPr>
          <w:rFonts w:ascii="Times New Roman" w:hAnsi="Times New Roman" w:cs="Times New Roman"/>
          <w:lang w:val="en-US" w:eastAsia="fi-FI"/>
        </w:rPr>
      </w:pPr>
      <w:r w:rsidRPr="00F24F64">
        <w:rPr>
          <w:rFonts w:ascii="Times New Roman" w:hAnsi="Times New Roman" w:cs="Times New Roman"/>
          <w:lang w:val="en-US" w:eastAsia="fi-FI"/>
        </w:rPr>
        <w:t>Therefore, we agree with the observation in [</w:t>
      </w:r>
      <w:r w:rsidR="00A96939">
        <w:rPr>
          <w:rFonts w:ascii="Times New Roman" w:hAnsi="Times New Roman" w:cs="Times New Roman"/>
          <w:lang w:val="en-US" w:eastAsia="fi-FI"/>
        </w:rPr>
        <w:t>1</w:t>
      </w:r>
      <w:r w:rsidRPr="00F24F64">
        <w:rPr>
          <w:rFonts w:ascii="Times New Roman" w:hAnsi="Times New Roman" w:cs="Times New Roman"/>
          <w:lang w:val="en-US" w:eastAsia="fi-FI"/>
        </w:rPr>
        <w:t>] that the current specification, does not capture the agreement properly and should be revised</w:t>
      </w:r>
      <w:r w:rsidR="0037228F">
        <w:rPr>
          <w:rFonts w:ascii="Times New Roman" w:hAnsi="Times New Roman" w:cs="Times New Roman"/>
          <w:lang w:val="en-US" w:eastAsia="fi-FI"/>
        </w:rPr>
        <w:t xml:space="preserve"> as the following:</w:t>
      </w:r>
    </w:p>
    <w:p w14:paraId="77EFEFF4" w14:textId="6937D258" w:rsidR="00D23F31" w:rsidRDefault="00B71187" w:rsidP="0037228F">
      <w:pPr>
        <w:pStyle w:val="Proposal"/>
        <w:rPr>
          <w:lang w:val="en-US"/>
        </w:rPr>
      </w:pPr>
      <w:bookmarkStart w:id="2" w:name="_Toc47698725"/>
      <w:r w:rsidRPr="003E57B0">
        <w:rPr>
          <w:lang w:val="en-US" w:eastAsia="fi-FI"/>
        </w:rPr>
        <w:t xml:space="preserve">Remove the condition on </w:t>
      </w:r>
      <w:r w:rsidR="00BC68EC" w:rsidRPr="003E57B0">
        <w:rPr>
          <w:lang w:val="en-US" w:eastAsia="fi-FI"/>
        </w:rPr>
        <w:t xml:space="preserve">presence or absence of </w:t>
      </w:r>
      <w:r w:rsidRPr="003E57B0">
        <w:rPr>
          <w:lang w:val="en-US" w:eastAsia="fi-FI"/>
        </w:rPr>
        <w:t>other technologies</w:t>
      </w:r>
      <w:r w:rsidR="00D23F31" w:rsidRPr="003E57B0">
        <w:rPr>
          <w:lang w:val="en-US" w:eastAsia="fi-FI"/>
        </w:rPr>
        <w:t xml:space="preserve"> in 37.213 </w:t>
      </w:r>
      <w:r w:rsidR="00BC68EC" w:rsidRPr="003E57B0">
        <w:rPr>
          <w:lang w:val="en-US" w:eastAsia="fi-FI"/>
        </w:rPr>
        <w:t>for</w:t>
      </w:r>
      <w:r w:rsidR="00D23F31" w:rsidRPr="003E57B0">
        <w:rPr>
          <w:lang w:val="en-US" w:eastAsia="fi-FI"/>
        </w:rPr>
        <w:t xml:space="preserve"> semi-static channel access</w:t>
      </w:r>
      <w:r w:rsidR="00BC68EC" w:rsidRPr="003E57B0">
        <w:rPr>
          <w:lang w:val="en-US" w:eastAsia="fi-FI"/>
        </w:rPr>
        <w:t xml:space="preserve"> procedures</w:t>
      </w:r>
      <w:r w:rsidR="003E57B0">
        <w:rPr>
          <w:lang w:val="en-US" w:eastAsia="fi-FI"/>
        </w:rPr>
        <w:t>.</w:t>
      </w:r>
      <w:bookmarkEnd w:id="2"/>
    </w:p>
    <w:p w14:paraId="6946B0AB" w14:textId="2A7F9154" w:rsidR="00D23F31" w:rsidRPr="003E57B0" w:rsidRDefault="0037228F" w:rsidP="003E57B0">
      <w:pPr>
        <w:pStyle w:val="Proposal"/>
        <w:numPr>
          <w:ilvl w:val="1"/>
          <w:numId w:val="3"/>
        </w:numPr>
        <w:rPr>
          <w:lang w:val="en-US"/>
        </w:rPr>
      </w:pPr>
      <w:bookmarkStart w:id="3" w:name="_Toc47698726"/>
      <w:r w:rsidRPr="003E57B0">
        <w:rPr>
          <w:lang w:val="en-US"/>
        </w:rPr>
        <w:t>Adopt the following TP</w:t>
      </w:r>
      <w:r w:rsidR="00FF29FB">
        <w:rPr>
          <w:lang w:val="en-US"/>
        </w:rPr>
        <w:t>1</w:t>
      </w:r>
      <w:r w:rsidR="00D23F31" w:rsidRPr="003E57B0">
        <w:rPr>
          <w:lang w:val="en-US"/>
        </w:rPr>
        <w:t xml:space="preserve"> </w:t>
      </w:r>
      <w:r w:rsidRPr="003E57B0">
        <w:rPr>
          <w:lang w:val="en-US"/>
        </w:rPr>
        <w:t xml:space="preserve">for </w:t>
      </w:r>
      <w:r w:rsidR="00D23F31" w:rsidRPr="003E57B0">
        <w:rPr>
          <w:lang w:val="en-US"/>
        </w:rPr>
        <w:t>clause 4.3 of TS37.213:</w:t>
      </w:r>
      <w:bookmarkEnd w:id="3"/>
    </w:p>
    <w:p w14:paraId="2EF926CF" w14:textId="77777777" w:rsidR="009D3C27" w:rsidRDefault="00F24F64" w:rsidP="00D23F31">
      <w:pPr>
        <w:pStyle w:val="Proposal"/>
        <w:numPr>
          <w:ilvl w:val="0"/>
          <w:numId w:val="0"/>
        </w:numPr>
        <w:rPr>
          <w:lang w:val="en-US"/>
        </w:rPr>
      </w:pPr>
      <w:r w:rsidRPr="00F24F64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3C27" w14:paraId="02533A4E" w14:textId="77777777" w:rsidTr="009D3C27">
        <w:tc>
          <w:tcPr>
            <w:tcW w:w="9629" w:type="dxa"/>
          </w:tcPr>
          <w:p w14:paraId="5C118EEE" w14:textId="634279CE" w:rsidR="009D3C27" w:rsidRPr="00E305E4" w:rsidRDefault="009D3C27" w:rsidP="00E305E4">
            <w:pPr>
              <w:rPr>
                <w:lang w:val="en-US" w:eastAsia="fi-FI"/>
              </w:rPr>
            </w:pPr>
            <w:r>
              <w:rPr>
                <w:lang w:val="en-US" w:eastAsia="fi-FI"/>
              </w:rPr>
              <w:lastRenderedPageBreak/>
              <w:t xml:space="preserve"> </w:t>
            </w:r>
            <w:r w:rsidR="00E305E4" w:rsidRPr="00880B9B">
              <w:rPr>
                <w:color w:val="FF0000"/>
              </w:rPr>
              <w:t>-----------------------------------------------</w:t>
            </w:r>
            <w:r w:rsidR="00E305E4" w:rsidRPr="00880B9B">
              <w:rPr>
                <w:color w:val="FF0000"/>
                <w:lang w:val="en-US" w:eastAsia="fi-FI"/>
              </w:rPr>
              <w:t xml:space="preserve"> Beginning of Text Proposal</w:t>
            </w:r>
            <w:r w:rsidR="00FF29FB">
              <w:rPr>
                <w:color w:val="FF0000"/>
                <w:lang w:val="en-US" w:eastAsia="fi-FI"/>
              </w:rPr>
              <w:t>1</w:t>
            </w:r>
            <w:r w:rsidR="00E305E4" w:rsidRPr="00880B9B">
              <w:rPr>
                <w:color w:val="FF0000"/>
                <w:lang w:val="en-US" w:eastAsia="fi-FI"/>
              </w:rPr>
              <w:t xml:space="preserve"> </w:t>
            </w:r>
            <w:r w:rsidR="00880B9B">
              <w:rPr>
                <w:color w:val="FF0000"/>
                <w:lang w:val="en-US" w:eastAsia="fi-FI"/>
              </w:rPr>
              <w:t>(</w:t>
            </w:r>
            <w:r w:rsidR="00FF29FB">
              <w:rPr>
                <w:color w:val="FF0000"/>
                <w:lang w:val="en-US" w:eastAsia="fi-FI"/>
              </w:rPr>
              <w:t xml:space="preserve">TS </w:t>
            </w:r>
            <w:r w:rsidR="00880B9B">
              <w:rPr>
                <w:color w:val="FF0000"/>
                <w:lang w:val="en-US" w:eastAsia="fi-FI"/>
              </w:rPr>
              <w:t>37.213)</w:t>
            </w:r>
            <w:r w:rsidR="00E305E4" w:rsidRPr="00880B9B">
              <w:rPr>
                <w:color w:val="FF0000"/>
                <w:lang w:val="en-US" w:eastAsia="fi-FI"/>
              </w:rPr>
              <w:t>----------------------------------------------------</w:t>
            </w:r>
          </w:p>
          <w:p w14:paraId="28A52B03" w14:textId="77777777" w:rsidR="009D3C27" w:rsidRDefault="009D3C27" w:rsidP="009D3C27">
            <w:pPr>
              <w:pStyle w:val="Heading2"/>
              <w:outlineLvl w:val="1"/>
              <w:rPr>
                <w:rFonts w:eastAsia="SimSun"/>
                <w:lang w:val="en-GB" w:eastAsia="en-US"/>
              </w:rPr>
            </w:pPr>
            <w:bookmarkStart w:id="4" w:name="_Toc28873168"/>
            <w:r>
              <w:rPr>
                <w:rFonts w:eastAsia="SimSun"/>
              </w:rPr>
              <w:t>4.3</w:t>
            </w:r>
            <w:r>
              <w:rPr>
                <w:rFonts w:eastAsia="SimSun"/>
              </w:rPr>
              <w:tab/>
              <w:t>Channel access procedures for semi-static channel occupancy</w:t>
            </w:r>
            <w:bookmarkEnd w:id="4"/>
          </w:p>
          <w:p w14:paraId="636FE7CE" w14:textId="77777777" w:rsidR="009D3C27" w:rsidRPr="009D3C27" w:rsidRDefault="009D3C27" w:rsidP="009D3C27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9D3C27">
              <w:rPr>
                <w:rFonts w:ascii="Times New Roman" w:hAnsi="Times New Roman" w:cs="Times New Roman"/>
                <w:lang w:val="en-US"/>
              </w:rPr>
              <w:t xml:space="preserve">If </w:t>
            </w:r>
            <w:r w:rsidRPr="009D3C27">
              <w:rPr>
                <w:rFonts w:ascii="Times New Roman" w:hAnsi="Times New Roman" w:cs="Times New Roman"/>
                <w:strike/>
                <w:color w:val="FF0000"/>
                <w:lang w:val="en-US"/>
              </w:rPr>
              <w:t>the absence of any other technology sharing a channel can be guaranteed on a long-term basis (e.g. by level of regulation) and if</w:t>
            </w:r>
            <w:r w:rsidRPr="009D3C27">
              <w:rPr>
                <w:rFonts w:ascii="Times New Roman" w:hAnsi="Times New Roman" w:cs="Times New Roman"/>
                <w:color w:val="FF0000"/>
                <w:lang w:val="en-US"/>
              </w:rPr>
              <w:t xml:space="preserve"> </w:t>
            </w:r>
            <w:r w:rsidRPr="009D3C27">
              <w:rPr>
                <w:rFonts w:ascii="Times New Roman" w:hAnsi="Times New Roman" w:cs="Times New Roman"/>
                <w:lang w:val="en-US"/>
              </w:rPr>
              <w:t xml:space="preserve">a gNB provides UE(s) with higher layer parameters </w:t>
            </w:r>
            <w:r w:rsidRPr="009D3C27">
              <w:rPr>
                <w:rFonts w:ascii="Times New Roman" w:hAnsi="Times New Roman" w:cs="Times New Roman"/>
                <w:i/>
                <w:color w:val="000000"/>
                <w:lang w:val="en-US"/>
              </w:rPr>
              <w:t xml:space="preserve">ChannelAccessMode-r16 ='semistatic' </w:t>
            </w:r>
            <w:r w:rsidRPr="009D3C27">
              <w:rPr>
                <w:rFonts w:ascii="Times New Roman" w:hAnsi="Times New Roman" w:cs="Times New Roman"/>
                <w:color w:val="000000"/>
                <w:lang w:val="en-US"/>
              </w:rPr>
              <w:t xml:space="preserve">by SIB1 or dedicated configuration, a periodic channel occupancy can be initiated every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x</m:t>
                  </m:r>
                </m:sub>
              </m:sSub>
            </m:oMath>
            <w:r w:rsidRPr="009D3C27">
              <w:rPr>
                <w:rFonts w:ascii="Times New Roman" w:hAnsi="Times New Roman" w:cs="Times New Roman"/>
                <w:color w:val="000000"/>
                <w:lang w:val="en-US"/>
              </w:rPr>
              <w:t xml:space="preserve"> within every two consecutive radio frames, starting from the even indexed radio frame at </w:t>
            </w:r>
            <m:oMath>
              <m:r>
                <w:rPr>
                  <w:rFonts w:ascii="Cambria Math" w:hAnsi="Cambria Math" w:cs="Times New Roman"/>
                  <w:color w:val="000000"/>
                </w:rPr>
                <m:t>x</m:t>
              </m:r>
              <m:r>
                <w:rPr>
                  <w:rFonts w:ascii="Cambria Math" w:hAnsi="Cambria Math" w:cs="Times New Roman"/>
                  <w:color w:val="000000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</w:rPr>
                    <m:t>x</m:t>
                  </m:r>
                </m:sub>
              </m:sSub>
            </m:oMath>
            <w:r w:rsidRPr="009D3C27">
              <w:rPr>
                <w:rFonts w:ascii="Times New Roman" w:hAnsi="Times New Roman" w:cs="Times New Roman"/>
                <w:color w:val="000000"/>
                <w:lang w:val="en-US"/>
              </w:rPr>
              <w:t xml:space="preserve"> with a maximum channel occupancy time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y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0.95</m:t>
                  </m:r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x</m:t>
                  </m:r>
                </m:sub>
              </m:sSub>
            </m:oMath>
            <w:r w:rsidRPr="009D3C27">
              <w:rPr>
                <w:rFonts w:ascii="Times New Roman" w:hAnsi="Times New Roman" w:cs="Times New Roman"/>
                <w:color w:val="000000"/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x</m:t>
                  </m:r>
                </m:sub>
              </m:sSub>
              <m:r>
                <w:rPr>
                  <w:rFonts w:ascii="Cambria Math" w:hAnsi="Cambria Math" w:cs="Times New Roman"/>
                  <w:lang w:val="en-US"/>
                </w:rPr>
                <m:t>=</m:t>
              </m:r>
              <m:r>
                <w:rPr>
                  <w:rFonts w:ascii="Cambria Math" w:hAnsi="Cambria Math" w:cs="Times New Roman"/>
                </w:rPr>
                <m:t>Period</m:t>
              </m:r>
            </m:oMath>
            <w:r w:rsidRPr="009D3C27">
              <w:rPr>
                <w:rFonts w:ascii="Times New Roman" w:hAnsi="Times New Roman" w:cs="Times New Roman"/>
                <w:color w:val="000000"/>
                <w:lang w:val="en-US"/>
              </w:rPr>
              <w:t xml:space="preserve"> in </w:t>
            </w:r>
            <m:oMath>
              <m:r>
                <w:rPr>
                  <w:rFonts w:ascii="Cambria Math" w:hAnsi="Cambria Math" w:cs="Times New Roman"/>
                </w:rPr>
                <m:t>ms</m:t>
              </m:r>
            </m:oMath>
            <w:r w:rsidRPr="009D3C27">
              <w:rPr>
                <w:rFonts w:ascii="Times New Roman" w:hAnsi="Times New Roman" w:cs="Times New Roman"/>
                <w:lang w:val="en-US"/>
              </w:rPr>
              <w:t>, is a</w:t>
            </w:r>
            <w:r w:rsidRPr="009D3C27">
              <w:rPr>
                <w:rFonts w:ascii="Times New Roman" w:hAnsi="Times New Roman" w:cs="Times New Roman"/>
                <w:color w:val="000000"/>
                <w:lang w:val="en-US"/>
              </w:rPr>
              <w:t xml:space="preserve"> higher layer parameter provided in </w:t>
            </w:r>
            <w:r w:rsidRPr="009D3C27">
              <w:rPr>
                <w:rFonts w:ascii="Times New Roman" w:hAnsi="Times New Roman" w:cs="Times New Roman"/>
                <w:i/>
                <w:color w:val="000000"/>
                <w:lang w:val="en-US"/>
              </w:rPr>
              <w:t>semiStaticChannelAccessConfig-r16</w:t>
            </w:r>
            <w:r w:rsidRPr="009D3C27">
              <w:rPr>
                <w:rFonts w:ascii="Times New Roman" w:hAnsi="Times New Roman" w:cs="Times New Roman"/>
                <w:color w:val="000000"/>
                <w:lang w:val="en-US"/>
              </w:rPr>
              <w:t xml:space="preserve"> and </w:t>
            </w:r>
            <m:oMath>
              <m:r>
                <w:rPr>
                  <w:rFonts w:ascii="Cambria Math" w:hAnsi="Cambria Math" w:cs="Times New Roman"/>
                  <w:color w:val="000000"/>
                </w:rPr>
                <m:t>x</m:t>
              </m:r>
              <m:r>
                <w:rPr>
                  <w:rFonts w:ascii="Cambria Math" w:hAnsi="Cambria Math" w:cs="Times New Roman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0,1,…,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20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 w:cs="Times New Roman"/>
                      <w:lang w:val="en-US"/>
                    </w:rPr>
                    <m:t>-1</m:t>
                  </m:r>
                </m:e>
              </m:d>
            </m:oMath>
            <w:r w:rsidRPr="009D3C27">
              <w:rPr>
                <w:rFonts w:ascii="Times New Roman" w:hAnsi="Times New Roman" w:cs="Times New Roman"/>
                <w:i/>
                <w:color w:val="000000"/>
                <w:lang w:val="en-US"/>
              </w:rPr>
              <w:t xml:space="preserve">. </w:t>
            </w:r>
          </w:p>
          <w:p w14:paraId="571CC23F" w14:textId="4B03B73C" w:rsidR="009D3C27" w:rsidRPr="00880B9B" w:rsidRDefault="009D3C27" w:rsidP="009D3C27">
            <w:pPr>
              <w:rPr>
                <w:color w:val="FF0000"/>
                <w:lang w:val="en-US" w:eastAsia="fi-FI"/>
              </w:rPr>
            </w:pPr>
            <w:r w:rsidRPr="00880B9B">
              <w:rPr>
                <w:color w:val="FF0000"/>
              </w:rPr>
              <w:t> </w:t>
            </w:r>
            <w:r w:rsidR="00E305E4" w:rsidRPr="00880B9B">
              <w:rPr>
                <w:color w:val="FF0000"/>
              </w:rPr>
              <w:t>-----------------------------------------------</w:t>
            </w:r>
            <w:r w:rsidRPr="00880B9B">
              <w:rPr>
                <w:color w:val="FF0000"/>
                <w:lang w:val="en-US" w:eastAsia="fi-FI"/>
              </w:rPr>
              <w:t xml:space="preserve"> End of Text Proposal --------</w:t>
            </w:r>
            <w:r w:rsidR="00E305E4" w:rsidRPr="00880B9B">
              <w:rPr>
                <w:color w:val="FF0000"/>
                <w:lang w:val="en-US" w:eastAsia="fi-FI"/>
              </w:rPr>
              <w:t>---------------------------------------</w:t>
            </w:r>
            <w:r w:rsidRPr="00880B9B">
              <w:rPr>
                <w:color w:val="FF0000"/>
                <w:lang w:val="en-US" w:eastAsia="fi-FI"/>
              </w:rPr>
              <w:t>-----</w:t>
            </w:r>
          </w:p>
          <w:p w14:paraId="287A992E" w14:textId="77777777" w:rsidR="009D3C27" w:rsidRDefault="009D3C27" w:rsidP="00D23F31">
            <w:pPr>
              <w:pStyle w:val="Proposal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</w:tbl>
    <w:p w14:paraId="309CEC9C" w14:textId="77777777" w:rsidR="000A0B2A" w:rsidRDefault="000A0B2A" w:rsidP="000A0B2A">
      <w:pPr>
        <w:jc w:val="both"/>
        <w:rPr>
          <w:i/>
          <w:iCs/>
          <w:lang w:val="en-US" w:eastAsia="fi-FI"/>
        </w:rPr>
      </w:pPr>
    </w:p>
    <w:p w14:paraId="43850542" w14:textId="78E79330" w:rsidR="00C01F33" w:rsidRPr="00CE0424" w:rsidRDefault="00DA04A5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2F339028" w14:textId="77777777" w:rsidR="006E1C82" w:rsidRPr="004B1067" w:rsidRDefault="008E065E" w:rsidP="006E1C82">
      <w:pPr>
        <w:pStyle w:val="BodyText"/>
        <w:rPr>
          <w:rFonts w:ascii="Times New Roman" w:hAnsi="Times New Roman" w:cs="Times New Roman"/>
        </w:rPr>
      </w:pPr>
      <w:r w:rsidRPr="004B1067">
        <w:rPr>
          <w:rFonts w:ascii="Times New Roman" w:hAnsi="Times New Roman" w:cs="Times New Roman"/>
        </w:rPr>
        <w:t xml:space="preserve">Based on the discussion in </w:t>
      </w:r>
      <w:r w:rsidR="007729A2" w:rsidRPr="004B1067">
        <w:rPr>
          <w:rFonts w:ascii="Times New Roman" w:hAnsi="Times New Roman" w:cs="Times New Roman"/>
        </w:rPr>
        <w:t xml:space="preserve">the previous </w:t>
      </w:r>
      <w:r w:rsidRPr="004B1067">
        <w:rPr>
          <w:rFonts w:ascii="Times New Roman" w:hAnsi="Times New Roman" w:cs="Times New Roman"/>
        </w:rPr>
        <w:t>section</w:t>
      </w:r>
      <w:r w:rsidR="007729A2" w:rsidRPr="004B1067">
        <w:rPr>
          <w:rFonts w:ascii="Times New Roman" w:hAnsi="Times New Roman" w:cs="Times New Roman"/>
        </w:rPr>
        <w:t>s</w:t>
      </w:r>
      <w:r w:rsidRPr="004B1067">
        <w:rPr>
          <w:rFonts w:ascii="Times New Roman" w:hAnsi="Times New Roman" w:cs="Times New Roman"/>
        </w:rPr>
        <w:t xml:space="preserve"> we propose the following:</w:t>
      </w:r>
    </w:p>
    <w:p w14:paraId="56698192" w14:textId="77777777" w:rsidR="00FF29F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7698725" w:history="1">
        <w:r w:rsidR="00FF29FB" w:rsidRPr="00BE243F">
          <w:rPr>
            <w:rStyle w:val="Hyperlink"/>
            <w:noProof/>
            <w:lang w:val="en-US"/>
          </w:rPr>
          <w:t>Proposal 1</w:t>
        </w:r>
        <w:r w:rsidR="00FF29FB"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="00FF29FB" w:rsidRPr="00BE243F">
          <w:rPr>
            <w:rStyle w:val="Hyperlink"/>
            <w:noProof/>
            <w:lang w:val="en-US" w:eastAsia="fi-FI"/>
          </w:rPr>
          <w:t>Remove the condition on presence or absence of other technologies in 37.213 for semi-static channel access procedures.</w:t>
        </w:r>
      </w:hyperlink>
    </w:p>
    <w:p w14:paraId="289CA3CB" w14:textId="77777777" w:rsidR="00FF29FB" w:rsidRDefault="00FF29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sv-SE" w:eastAsia="sv-SE"/>
        </w:rPr>
      </w:pPr>
      <w:hyperlink w:anchor="_Toc47698726" w:history="1">
        <w:r w:rsidRPr="00BE243F">
          <w:rPr>
            <w:rStyle w:val="Hyperlink"/>
            <w:rFonts w:ascii="Symbol" w:hAnsi="Symbol"/>
            <w:noProof/>
            <w:lang w:val="en-US"/>
          </w:rPr>
          <w:t></w:t>
        </w:r>
        <w:r>
          <w:rPr>
            <w:rFonts w:asciiTheme="minorHAnsi" w:eastAsiaTheme="minorEastAsia" w:hAnsiTheme="minorHAnsi"/>
            <w:b w:val="0"/>
            <w:noProof/>
            <w:lang w:val="sv-SE" w:eastAsia="sv-SE"/>
          </w:rPr>
          <w:tab/>
        </w:r>
        <w:r w:rsidRPr="00BE243F">
          <w:rPr>
            <w:rStyle w:val="Hyperlink"/>
            <w:noProof/>
            <w:lang w:val="en-US"/>
          </w:rPr>
          <w:t>Adopt the following TP1 for clause 4.3 of TS37.213:</w:t>
        </w:r>
      </w:hyperlink>
    </w:p>
    <w:p w14:paraId="0DB22627" w14:textId="1C446FDA" w:rsidR="00E305E4" w:rsidRPr="00E305E4" w:rsidRDefault="006E1C82" w:rsidP="00E305E4">
      <w:pPr>
        <w:jc w:val="both"/>
        <w:rPr>
          <w:lang w:val="en-US" w:eastAsia="fi-FI"/>
        </w:rPr>
      </w:pPr>
      <w:r>
        <w:rPr>
          <w:b/>
          <w:bCs/>
        </w:rPr>
        <w:fldChar w:fldCharType="end"/>
      </w:r>
      <w:r w:rsidR="00E305E4">
        <w:rPr>
          <w:lang w:val="en-US" w:eastAsia="fi-FI"/>
        </w:rPr>
        <w:t xml:space="preserve"> </w:t>
      </w:r>
      <w:r w:rsidR="00E305E4">
        <w:t>-----------------------------------------------</w:t>
      </w:r>
      <w:r w:rsidR="00E305E4">
        <w:rPr>
          <w:lang w:val="en-US" w:eastAsia="fi-FI"/>
        </w:rPr>
        <w:t xml:space="preserve"> Beginning of Text Proposal ----------------------------------------------------</w:t>
      </w:r>
    </w:p>
    <w:p w14:paraId="066E633D" w14:textId="77777777" w:rsidR="00E305E4" w:rsidRDefault="00E305E4" w:rsidP="00E305E4">
      <w:pPr>
        <w:pStyle w:val="Heading2"/>
        <w:jc w:val="both"/>
        <w:rPr>
          <w:rFonts w:eastAsia="SimSun"/>
          <w:lang w:eastAsia="en-US"/>
        </w:rPr>
      </w:pPr>
      <w:r>
        <w:rPr>
          <w:rFonts w:eastAsia="SimSun"/>
        </w:rPr>
        <w:t>4.3</w:t>
      </w:r>
      <w:r>
        <w:rPr>
          <w:rFonts w:eastAsia="SimSun"/>
        </w:rPr>
        <w:tab/>
        <w:t>Channel access procedures for semi-static channel occupancy</w:t>
      </w:r>
    </w:p>
    <w:p w14:paraId="53E1D00F" w14:textId="77777777" w:rsidR="00E305E4" w:rsidRPr="009D3C27" w:rsidRDefault="00E305E4" w:rsidP="00E305E4">
      <w:pPr>
        <w:jc w:val="both"/>
        <w:rPr>
          <w:rFonts w:ascii="Times New Roman" w:hAnsi="Times New Roman" w:cs="Times New Roman"/>
          <w:color w:val="000000"/>
          <w:lang w:val="en-US"/>
        </w:rPr>
      </w:pPr>
      <w:r w:rsidRPr="009D3C27">
        <w:rPr>
          <w:rFonts w:ascii="Times New Roman" w:hAnsi="Times New Roman" w:cs="Times New Roman"/>
          <w:lang w:val="en-US"/>
        </w:rPr>
        <w:t xml:space="preserve">If </w:t>
      </w:r>
      <w:r w:rsidRPr="009D3C27">
        <w:rPr>
          <w:rFonts w:ascii="Times New Roman" w:hAnsi="Times New Roman" w:cs="Times New Roman"/>
          <w:strike/>
          <w:color w:val="FF0000"/>
          <w:lang w:val="en-US"/>
        </w:rPr>
        <w:t>the absence of any other technology sharing a channel can be guaranteed on a long-term basis (e.g. by level of regulation) and if</w:t>
      </w:r>
      <w:r w:rsidRPr="009D3C27">
        <w:rPr>
          <w:rFonts w:ascii="Times New Roman" w:hAnsi="Times New Roman" w:cs="Times New Roman"/>
          <w:color w:val="FF0000"/>
          <w:lang w:val="en-US"/>
        </w:rPr>
        <w:t xml:space="preserve"> </w:t>
      </w:r>
      <w:r w:rsidRPr="009D3C27">
        <w:rPr>
          <w:rFonts w:ascii="Times New Roman" w:hAnsi="Times New Roman" w:cs="Times New Roman"/>
          <w:lang w:val="en-US"/>
        </w:rPr>
        <w:t xml:space="preserve">a gNB provides UE(s) with higher layer parameters </w:t>
      </w:r>
      <w:r w:rsidRPr="009D3C27">
        <w:rPr>
          <w:rFonts w:ascii="Times New Roman" w:hAnsi="Times New Roman" w:cs="Times New Roman"/>
          <w:i/>
          <w:color w:val="000000"/>
          <w:lang w:val="en-US"/>
        </w:rPr>
        <w:t xml:space="preserve">ChannelAccessMode-r16 ='semistatic' </w:t>
      </w:r>
      <w:r w:rsidRPr="009D3C27">
        <w:rPr>
          <w:rFonts w:ascii="Times New Roman" w:hAnsi="Times New Roman" w:cs="Times New Roman"/>
          <w:color w:val="000000"/>
          <w:lang w:val="en-US"/>
        </w:rPr>
        <w:t xml:space="preserve">by SIB1 or dedicated configuration, a periodic channel occupancy can be initiated every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x</m:t>
            </m:r>
          </m:sub>
        </m:sSub>
      </m:oMath>
      <w:r w:rsidRPr="009D3C27">
        <w:rPr>
          <w:rFonts w:ascii="Times New Roman" w:hAnsi="Times New Roman" w:cs="Times New Roman"/>
          <w:color w:val="000000"/>
          <w:lang w:val="en-US"/>
        </w:rPr>
        <w:t xml:space="preserve"> within every two consecutive radio frames, starting from the even indexed radio frame at </w:t>
      </w:r>
      <m:oMath>
        <m:r>
          <w:rPr>
            <w:rFonts w:ascii="Cambria Math" w:hAnsi="Cambria Math" w:cs="Times New Roman"/>
            <w:color w:val="000000"/>
          </w:rPr>
          <m:t>x</m:t>
        </m:r>
        <m:r>
          <w:rPr>
            <w:rFonts w:ascii="Cambria Math" w:hAnsi="Cambria Math" w:cs="Times New Roman"/>
            <w:color w:val="000000"/>
            <w:lang w:val="en-US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</w:rPr>
              <m:t>T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x</m:t>
            </m:r>
          </m:sub>
        </m:sSub>
      </m:oMath>
      <w:r w:rsidRPr="009D3C27">
        <w:rPr>
          <w:rFonts w:ascii="Times New Roman" w:hAnsi="Times New Roman" w:cs="Times New Roman"/>
          <w:color w:val="000000"/>
          <w:lang w:val="en-US"/>
        </w:rPr>
        <w:t xml:space="preserve"> with a maximum channel occupancy time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y</m:t>
            </m:r>
          </m:sub>
        </m:sSub>
        <m:r>
          <w:rPr>
            <w:rFonts w:ascii="Cambria Math" w:hAnsi="Cambria Math" w:cs="Times New Roman"/>
            <w:lang w:val="en-US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0.95</m:t>
            </m:r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x</m:t>
            </m:r>
          </m:sub>
        </m:sSub>
      </m:oMath>
      <w:r w:rsidRPr="009D3C27">
        <w:rPr>
          <w:rFonts w:ascii="Times New Roman" w:hAnsi="Times New Roman" w:cs="Times New Roman"/>
          <w:color w:val="000000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x</m:t>
            </m:r>
          </m:sub>
        </m:sSub>
        <m:r>
          <w:rPr>
            <w:rFonts w:ascii="Cambria Math" w:hAnsi="Cambria Math" w:cs="Times New Roman"/>
            <w:lang w:val="en-US"/>
          </w:rPr>
          <m:t>=</m:t>
        </m:r>
        <m:r>
          <w:rPr>
            <w:rFonts w:ascii="Cambria Math" w:hAnsi="Cambria Math" w:cs="Times New Roman"/>
          </w:rPr>
          <m:t>Period</m:t>
        </m:r>
      </m:oMath>
      <w:r w:rsidRPr="009D3C27">
        <w:rPr>
          <w:rFonts w:ascii="Times New Roman" w:hAnsi="Times New Roman" w:cs="Times New Roman"/>
          <w:color w:val="000000"/>
          <w:lang w:val="en-US"/>
        </w:rPr>
        <w:t xml:space="preserve"> in </w:t>
      </w:r>
      <m:oMath>
        <m:r>
          <w:rPr>
            <w:rFonts w:ascii="Cambria Math" w:hAnsi="Cambria Math" w:cs="Times New Roman"/>
          </w:rPr>
          <m:t>ms</m:t>
        </m:r>
      </m:oMath>
      <w:r w:rsidRPr="009D3C27">
        <w:rPr>
          <w:rFonts w:ascii="Times New Roman" w:hAnsi="Times New Roman" w:cs="Times New Roman"/>
          <w:lang w:val="en-US"/>
        </w:rPr>
        <w:t>, is a</w:t>
      </w:r>
      <w:r w:rsidRPr="009D3C27">
        <w:rPr>
          <w:rFonts w:ascii="Times New Roman" w:hAnsi="Times New Roman" w:cs="Times New Roman"/>
          <w:color w:val="000000"/>
          <w:lang w:val="en-US"/>
        </w:rPr>
        <w:t xml:space="preserve"> higher layer parameter provided in </w:t>
      </w:r>
      <w:r w:rsidRPr="009D3C27">
        <w:rPr>
          <w:rFonts w:ascii="Times New Roman" w:hAnsi="Times New Roman" w:cs="Times New Roman"/>
          <w:i/>
          <w:color w:val="000000"/>
          <w:lang w:val="en-US"/>
        </w:rPr>
        <w:t>semiStaticChannelAccessConfig-r16</w:t>
      </w:r>
      <w:r w:rsidRPr="009D3C27">
        <w:rPr>
          <w:rFonts w:ascii="Times New Roman" w:hAnsi="Times New Roman" w:cs="Times New Roman"/>
          <w:color w:val="000000"/>
          <w:lang w:val="en-US"/>
        </w:rPr>
        <w:t xml:space="preserve"> and </w:t>
      </w:r>
      <m:oMath>
        <m:r>
          <w:rPr>
            <w:rFonts w:ascii="Cambria Math" w:hAnsi="Cambria Math" w:cs="Times New Roman"/>
            <w:color w:val="000000"/>
          </w:rPr>
          <m:t>x</m:t>
        </m:r>
        <m:r>
          <w:rPr>
            <w:rFonts w:ascii="Cambria Math" w:hAnsi="Cambria Math" w:cs="Times New Roman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  <w:lang w:val="en-US"/>
              </w:rPr>
              <m:t>0,1,…,</m:t>
            </m:r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en-US"/>
                  </w:rPr>
                  <m:t>20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x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lang w:val="en-US"/>
              </w:rPr>
              <m:t>-1</m:t>
            </m:r>
          </m:e>
        </m:d>
      </m:oMath>
      <w:r w:rsidRPr="009D3C27">
        <w:rPr>
          <w:rFonts w:ascii="Times New Roman" w:hAnsi="Times New Roman" w:cs="Times New Roman"/>
          <w:i/>
          <w:color w:val="000000"/>
          <w:lang w:val="en-US"/>
        </w:rPr>
        <w:t xml:space="preserve">. </w:t>
      </w:r>
    </w:p>
    <w:p w14:paraId="493D84C9" w14:textId="3301ADFA" w:rsidR="00F849EB" w:rsidRPr="00A96939" w:rsidRDefault="00E305E4" w:rsidP="00A96939">
      <w:pPr>
        <w:jc w:val="both"/>
        <w:rPr>
          <w:lang w:val="en-US" w:eastAsia="fi-FI"/>
        </w:rPr>
      </w:pPr>
      <w:r>
        <w:t> -----------------------------------------------</w:t>
      </w:r>
      <w:r>
        <w:rPr>
          <w:lang w:val="en-US" w:eastAsia="fi-FI"/>
        </w:rPr>
        <w:t xml:space="preserve"> End of Text Proposal ---------------------------------------</w:t>
      </w:r>
      <w:r w:rsidR="00901691">
        <w:rPr>
          <w:lang w:val="en-US" w:eastAsia="fi-FI"/>
        </w:rPr>
        <w:t>----------</w:t>
      </w:r>
      <w:r>
        <w:rPr>
          <w:lang w:val="en-US" w:eastAsia="fi-FI"/>
        </w:rPr>
        <w:t>-------------</w:t>
      </w:r>
    </w:p>
    <w:p w14:paraId="02B8598D" w14:textId="2FAE12A8" w:rsidR="00B117B1" w:rsidRDefault="00B117B1" w:rsidP="00B117B1">
      <w:pPr>
        <w:pStyle w:val="Heading1"/>
      </w:pPr>
      <w:r>
        <w:t>References</w:t>
      </w:r>
    </w:p>
    <w:p w14:paraId="440E73B9" w14:textId="7CD10ECC" w:rsidR="00B117B1" w:rsidRPr="00B117B1" w:rsidRDefault="00067085" w:rsidP="00B117B1">
      <w:pPr>
        <w:rPr>
          <w:lang w:eastAsia="ja-JP"/>
        </w:rPr>
      </w:pPr>
      <w:r>
        <w:rPr>
          <w:lang w:eastAsia="ja-JP"/>
        </w:rPr>
        <w:t>[1] R1-2004275</w:t>
      </w:r>
      <w:r>
        <w:rPr>
          <w:lang w:eastAsia="ja-JP"/>
        </w:rPr>
        <w:tab/>
        <w:t xml:space="preserve">Remaining Issues on Channel Access Procedures for NR-U; Nokia, </w:t>
      </w:r>
      <w:r w:rsidR="008B6879">
        <w:rPr>
          <w:lang w:eastAsia="ja-JP"/>
        </w:rPr>
        <w:t>Nokia Shanghai Bell</w:t>
      </w:r>
    </w:p>
    <w:sectPr w:rsidR="00B117B1" w:rsidRPr="00B117B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B5603" w14:textId="77777777" w:rsidR="00591714" w:rsidRDefault="00591714">
      <w:r>
        <w:separator/>
      </w:r>
    </w:p>
  </w:endnote>
  <w:endnote w:type="continuationSeparator" w:id="0">
    <w:p w14:paraId="2AE5A699" w14:textId="77777777" w:rsidR="00591714" w:rsidRDefault="00591714">
      <w:r>
        <w:continuationSeparator/>
      </w:r>
    </w:p>
  </w:endnote>
  <w:endnote w:type="continuationNotice" w:id="1">
    <w:p w14:paraId="5A640354" w14:textId="77777777" w:rsidR="00591714" w:rsidRDefault="005917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Ericsson Hilda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28439" w14:textId="77777777" w:rsidR="00591714" w:rsidRDefault="00591714">
      <w:r>
        <w:separator/>
      </w:r>
    </w:p>
  </w:footnote>
  <w:footnote w:type="continuationSeparator" w:id="0">
    <w:p w14:paraId="3499176A" w14:textId="77777777" w:rsidR="00591714" w:rsidRDefault="00591714">
      <w:r>
        <w:continuationSeparator/>
      </w:r>
    </w:p>
  </w:footnote>
  <w:footnote w:type="continuationNotice" w:id="1">
    <w:p w14:paraId="31BD98BB" w14:textId="77777777" w:rsidR="00591714" w:rsidRDefault="005917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C344E9E"/>
    <w:multiLevelType w:val="hybridMultilevel"/>
    <w:tmpl w:val="ABE4F0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F642D"/>
    <w:multiLevelType w:val="hybridMultilevel"/>
    <w:tmpl w:val="B258485E"/>
    <w:lvl w:ilvl="0" w:tplc="B4E8BF2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E02D42">
      <w:start w:val="84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2984898">
      <w:start w:val="84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D46A5D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432C7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1DCAA0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E787FE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79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150255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A62C82"/>
    <w:multiLevelType w:val="hybridMultilevel"/>
    <w:tmpl w:val="9020927A"/>
    <w:lvl w:ilvl="0" w:tplc="9CA61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74912"/>
    <w:multiLevelType w:val="hybridMultilevel"/>
    <w:tmpl w:val="EB50E1D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D167D4"/>
    <w:multiLevelType w:val="hybridMultilevel"/>
    <w:tmpl w:val="ECD8BF2A"/>
    <w:lvl w:ilvl="0" w:tplc="E8FA3E7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C6F28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5376553C">
      <w:start w:val="270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5B564E78">
      <w:numFmt w:val="bullet"/>
      <w:lvlText w:val="-"/>
      <w:lvlJc w:val="left"/>
      <w:pPr>
        <w:ind w:left="2804" w:hanging="360"/>
      </w:pPr>
      <w:rPr>
        <w:rFonts w:ascii="Times New Roman" w:eastAsia="SimSun" w:hAnsi="Times New Roman" w:cs="Times New Roman" w:hint="default"/>
      </w:rPr>
    </w:lvl>
    <w:lvl w:ilvl="4" w:tplc="B11C004C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B2AAABD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32460292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DAE2C89A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510A6A5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725ED8"/>
    <w:multiLevelType w:val="multilevel"/>
    <w:tmpl w:val="A4EC71DC"/>
    <w:lvl w:ilvl="0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AA46647"/>
    <w:multiLevelType w:val="hybridMultilevel"/>
    <w:tmpl w:val="AC20B19A"/>
    <w:lvl w:ilvl="0" w:tplc="187C8D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C7284F"/>
    <w:multiLevelType w:val="hybridMultilevel"/>
    <w:tmpl w:val="3FD2D522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A0C60D4"/>
    <w:multiLevelType w:val="hybridMultilevel"/>
    <w:tmpl w:val="E94CD0DC"/>
    <w:lvl w:ilvl="0" w:tplc="23D6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B64DA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5282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7AA5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36C5B2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B0C2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16427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95C11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944700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047D8A"/>
    <w:multiLevelType w:val="hybridMultilevel"/>
    <w:tmpl w:val="CF50EB3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5D3011C"/>
    <w:multiLevelType w:val="hybridMultilevel"/>
    <w:tmpl w:val="493AA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8"/>
  </w:num>
  <w:num w:numId="4">
    <w:abstractNumId w:val="20"/>
  </w:num>
  <w:num w:numId="5">
    <w:abstractNumId w:val="14"/>
  </w:num>
  <w:num w:numId="6">
    <w:abstractNumId w:val="22"/>
  </w:num>
  <w:num w:numId="7">
    <w:abstractNumId w:val="30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1"/>
  </w:num>
  <w:num w:numId="16">
    <w:abstractNumId w:val="31"/>
  </w:num>
  <w:num w:numId="17">
    <w:abstractNumId w:val="10"/>
  </w:num>
  <w:num w:numId="18">
    <w:abstractNumId w:val="12"/>
  </w:num>
  <w:num w:numId="19">
    <w:abstractNumId w:val="6"/>
  </w:num>
  <w:num w:numId="20">
    <w:abstractNumId w:val="34"/>
  </w:num>
  <w:num w:numId="21">
    <w:abstractNumId w:val="16"/>
  </w:num>
  <w:num w:numId="22">
    <w:abstractNumId w:val="33"/>
  </w:num>
  <w:num w:numId="23">
    <w:abstractNumId w:val="23"/>
  </w:num>
  <w:num w:numId="24">
    <w:abstractNumId w:val="17"/>
  </w:num>
  <w:num w:numId="25">
    <w:abstractNumId w:val="7"/>
  </w:num>
  <w:num w:numId="26">
    <w:abstractNumId w:val="8"/>
  </w:num>
  <w:num w:numId="27">
    <w:abstractNumId w:val="29"/>
  </w:num>
  <w:num w:numId="28">
    <w:abstractNumId w:val="9"/>
  </w:num>
  <w:num w:numId="29">
    <w:abstractNumId w:val="5"/>
  </w:num>
  <w:num w:numId="30">
    <w:abstractNumId w:val="26"/>
  </w:num>
  <w:num w:numId="31">
    <w:abstractNumId w:val="32"/>
  </w:num>
  <w:num w:numId="32">
    <w:abstractNumId w:val="19"/>
  </w:num>
  <w:num w:numId="33">
    <w:abstractNumId w:val="35"/>
  </w:num>
  <w:num w:numId="34">
    <w:abstractNumId w:val="9"/>
  </w:num>
  <w:num w:numId="35">
    <w:abstractNumId w:val="4"/>
  </w:num>
  <w:num w:numId="36">
    <w:abstractNumId w:val="24"/>
  </w:num>
  <w:num w:numId="3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496"/>
    <w:rsid w:val="00002A37"/>
    <w:rsid w:val="0000564C"/>
    <w:rsid w:val="00006446"/>
    <w:rsid w:val="00006896"/>
    <w:rsid w:val="00007CDC"/>
    <w:rsid w:val="00011343"/>
    <w:rsid w:val="00011B28"/>
    <w:rsid w:val="00015D15"/>
    <w:rsid w:val="0002564D"/>
    <w:rsid w:val="00025ECA"/>
    <w:rsid w:val="00026CBC"/>
    <w:rsid w:val="00032328"/>
    <w:rsid w:val="000325B8"/>
    <w:rsid w:val="00032B9E"/>
    <w:rsid w:val="00034C15"/>
    <w:rsid w:val="00036BA1"/>
    <w:rsid w:val="00040516"/>
    <w:rsid w:val="00040817"/>
    <w:rsid w:val="000422E2"/>
    <w:rsid w:val="00042F22"/>
    <w:rsid w:val="000431A6"/>
    <w:rsid w:val="000444EF"/>
    <w:rsid w:val="00050965"/>
    <w:rsid w:val="00052A07"/>
    <w:rsid w:val="000534E3"/>
    <w:rsid w:val="0005408F"/>
    <w:rsid w:val="00055F8B"/>
    <w:rsid w:val="0005606A"/>
    <w:rsid w:val="00057117"/>
    <w:rsid w:val="000616E7"/>
    <w:rsid w:val="0006487E"/>
    <w:rsid w:val="00065E1A"/>
    <w:rsid w:val="00067085"/>
    <w:rsid w:val="00071358"/>
    <w:rsid w:val="00075466"/>
    <w:rsid w:val="00076995"/>
    <w:rsid w:val="00077E5F"/>
    <w:rsid w:val="00077F6E"/>
    <w:rsid w:val="0008036A"/>
    <w:rsid w:val="00081AE6"/>
    <w:rsid w:val="000855EB"/>
    <w:rsid w:val="00085B52"/>
    <w:rsid w:val="000866F2"/>
    <w:rsid w:val="0009009F"/>
    <w:rsid w:val="00090DC6"/>
    <w:rsid w:val="00091557"/>
    <w:rsid w:val="00091C15"/>
    <w:rsid w:val="000924C1"/>
    <w:rsid w:val="000924F0"/>
    <w:rsid w:val="00093474"/>
    <w:rsid w:val="0009510F"/>
    <w:rsid w:val="000A0B2A"/>
    <w:rsid w:val="000A1B7B"/>
    <w:rsid w:val="000A330F"/>
    <w:rsid w:val="000A5373"/>
    <w:rsid w:val="000A56F2"/>
    <w:rsid w:val="000B2719"/>
    <w:rsid w:val="000B3A8F"/>
    <w:rsid w:val="000B4AB9"/>
    <w:rsid w:val="000B58C3"/>
    <w:rsid w:val="000B61E9"/>
    <w:rsid w:val="000C165A"/>
    <w:rsid w:val="000C1DA5"/>
    <w:rsid w:val="000C2E19"/>
    <w:rsid w:val="000C342A"/>
    <w:rsid w:val="000D0D07"/>
    <w:rsid w:val="000D3A31"/>
    <w:rsid w:val="000D4797"/>
    <w:rsid w:val="000E0527"/>
    <w:rsid w:val="000E1680"/>
    <w:rsid w:val="000E1E92"/>
    <w:rsid w:val="000E1F2D"/>
    <w:rsid w:val="000E3014"/>
    <w:rsid w:val="000E5164"/>
    <w:rsid w:val="000E75CC"/>
    <w:rsid w:val="000F06D6"/>
    <w:rsid w:val="000F0EB1"/>
    <w:rsid w:val="000F1106"/>
    <w:rsid w:val="000F3BE9"/>
    <w:rsid w:val="000F3F6C"/>
    <w:rsid w:val="000F6091"/>
    <w:rsid w:val="000F6DF3"/>
    <w:rsid w:val="001005FF"/>
    <w:rsid w:val="0010180A"/>
    <w:rsid w:val="00104214"/>
    <w:rsid w:val="001062FB"/>
    <w:rsid w:val="001063E6"/>
    <w:rsid w:val="00106EDA"/>
    <w:rsid w:val="00113CF4"/>
    <w:rsid w:val="001153EA"/>
    <w:rsid w:val="00115643"/>
    <w:rsid w:val="00116765"/>
    <w:rsid w:val="001207C7"/>
    <w:rsid w:val="00120E71"/>
    <w:rsid w:val="001219F5"/>
    <w:rsid w:val="00121A20"/>
    <w:rsid w:val="0012377F"/>
    <w:rsid w:val="00124314"/>
    <w:rsid w:val="001259AB"/>
    <w:rsid w:val="00126B4A"/>
    <w:rsid w:val="00130A6E"/>
    <w:rsid w:val="001318E3"/>
    <w:rsid w:val="00132C43"/>
    <w:rsid w:val="00132FD0"/>
    <w:rsid w:val="001344C0"/>
    <w:rsid w:val="001346FA"/>
    <w:rsid w:val="00135252"/>
    <w:rsid w:val="00137AB5"/>
    <w:rsid w:val="00137F0B"/>
    <w:rsid w:val="00151E23"/>
    <w:rsid w:val="001526E0"/>
    <w:rsid w:val="00152FBC"/>
    <w:rsid w:val="001551B5"/>
    <w:rsid w:val="00161087"/>
    <w:rsid w:val="0016291F"/>
    <w:rsid w:val="00164E94"/>
    <w:rsid w:val="001659C1"/>
    <w:rsid w:val="00173A8E"/>
    <w:rsid w:val="0017502C"/>
    <w:rsid w:val="0018143F"/>
    <w:rsid w:val="00181FF8"/>
    <w:rsid w:val="00190AC1"/>
    <w:rsid w:val="0019341A"/>
    <w:rsid w:val="00195F7B"/>
    <w:rsid w:val="00197997"/>
    <w:rsid w:val="00197DF9"/>
    <w:rsid w:val="001A1987"/>
    <w:rsid w:val="001A2564"/>
    <w:rsid w:val="001A6173"/>
    <w:rsid w:val="001A6CBA"/>
    <w:rsid w:val="001A712F"/>
    <w:rsid w:val="001B0D97"/>
    <w:rsid w:val="001B5A5D"/>
    <w:rsid w:val="001C1CE5"/>
    <w:rsid w:val="001C2A58"/>
    <w:rsid w:val="001C3D2A"/>
    <w:rsid w:val="001C70A1"/>
    <w:rsid w:val="001C76AC"/>
    <w:rsid w:val="001C7B54"/>
    <w:rsid w:val="001D03BC"/>
    <w:rsid w:val="001D1832"/>
    <w:rsid w:val="001D51BA"/>
    <w:rsid w:val="001D53E7"/>
    <w:rsid w:val="001D6342"/>
    <w:rsid w:val="001D6D53"/>
    <w:rsid w:val="001E1A31"/>
    <w:rsid w:val="001E58E2"/>
    <w:rsid w:val="001E5E7A"/>
    <w:rsid w:val="001E7AED"/>
    <w:rsid w:val="001F0726"/>
    <w:rsid w:val="001F3916"/>
    <w:rsid w:val="001F54C5"/>
    <w:rsid w:val="001F5608"/>
    <w:rsid w:val="001F662C"/>
    <w:rsid w:val="001F7074"/>
    <w:rsid w:val="00200490"/>
    <w:rsid w:val="00201D0D"/>
    <w:rsid w:val="00201F3A"/>
    <w:rsid w:val="00203F96"/>
    <w:rsid w:val="002053DD"/>
    <w:rsid w:val="002069B2"/>
    <w:rsid w:val="00207FA3"/>
    <w:rsid w:val="00214918"/>
    <w:rsid w:val="00214DA8"/>
    <w:rsid w:val="00215423"/>
    <w:rsid w:val="002158FA"/>
    <w:rsid w:val="00220600"/>
    <w:rsid w:val="002224DB"/>
    <w:rsid w:val="002226F7"/>
    <w:rsid w:val="00223FCB"/>
    <w:rsid w:val="002252C3"/>
    <w:rsid w:val="00225C54"/>
    <w:rsid w:val="00230765"/>
    <w:rsid w:val="00230D18"/>
    <w:rsid w:val="002319E4"/>
    <w:rsid w:val="00235632"/>
    <w:rsid w:val="00235872"/>
    <w:rsid w:val="00235A72"/>
    <w:rsid w:val="00241559"/>
    <w:rsid w:val="002425DA"/>
    <w:rsid w:val="002433A9"/>
    <w:rsid w:val="002435B3"/>
    <w:rsid w:val="002458EB"/>
    <w:rsid w:val="002500C8"/>
    <w:rsid w:val="00252B25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B8C"/>
    <w:rsid w:val="00271F3A"/>
    <w:rsid w:val="00273278"/>
    <w:rsid w:val="00273639"/>
    <w:rsid w:val="002737F4"/>
    <w:rsid w:val="002757D5"/>
    <w:rsid w:val="00276B61"/>
    <w:rsid w:val="002805F5"/>
    <w:rsid w:val="00280751"/>
    <w:rsid w:val="00281EFE"/>
    <w:rsid w:val="0028280A"/>
    <w:rsid w:val="00283A5B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8E6"/>
    <w:rsid w:val="002A503B"/>
    <w:rsid w:val="002B24D6"/>
    <w:rsid w:val="002B7E78"/>
    <w:rsid w:val="002C41E6"/>
    <w:rsid w:val="002C6AB5"/>
    <w:rsid w:val="002D071A"/>
    <w:rsid w:val="002D34B2"/>
    <w:rsid w:val="002D48B0"/>
    <w:rsid w:val="002D4AF7"/>
    <w:rsid w:val="002D5B37"/>
    <w:rsid w:val="002D7637"/>
    <w:rsid w:val="002D77B0"/>
    <w:rsid w:val="002E17F2"/>
    <w:rsid w:val="002E1B97"/>
    <w:rsid w:val="002E2BD2"/>
    <w:rsid w:val="002E7CAE"/>
    <w:rsid w:val="002F13E4"/>
    <w:rsid w:val="002F2771"/>
    <w:rsid w:val="002F37A9"/>
    <w:rsid w:val="002F3DC2"/>
    <w:rsid w:val="00301CE6"/>
    <w:rsid w:val="0030256B"/>
    <w:rsid w:val="003029E2"/>
    <w:rsid w:val="00303BBF"/>
    <w:rsid w:val="0030501F"/>
    <w:rsid w:val="003060D9"/>
    <w:rsid w:val="00307BA1"/>
    <w:rsid w:val="00310235"/>
    <w:rsid w:val="00311702"/>
    <w:rsid w:val="00311E82"/>
    <w:rsid w:val="00313FD6"/>
    <w:rsid w:val="003143BD"/>
    <w:rsid w:val="00315363"/>
    <w:rsid w:val="003203ED"/>
    <w:rsid w:val="00322C9F"/>
    <w:rsid w:val="00324D23"/>
    <w:rsid w:val="00324EA9"/>
    <w:rsid w:val="00331751"/>
    <w:rsid w:val="00334579"/>
    <w:rsid w:val="0033544D"/>
    <w:rsid w:val="00335858"/>
    <w:rsid w:val="003361E8"/>
    <w:rsid w:val="00336BDA"/>
    <w:rsid w:val="00342BD7"/>
    <w:rsid w:val="00345D59"/>
    <w:rsid w:val="003467CD"/>
    <w:rsid w:val="00346DB5"/>
    <w:rsid w:val="003477B1"/>
    <w:rsid w:val="003522EF"/>
    <w:rsid w:val="00357380"/>
    <w:rsid w:val="00357DBC"/>
    <w:rsid w:val="003602D9"/>
    <w:rsid w:val="003604CE"/>
    <w:rsid w:val="00367BA7"/>
    <w:rsid w:val="00370E47"/>
    <w:rsid w:val="0037228F"/>
    <w:rsid w:val="003742AC"/>
    <w:rsid w:val="00377CE1"/>
    <w:rsid w:val="00381FB8"/>
    <w:rsid w:val="003822D2"/>
    <w:rsid w:val="003826A7"/>
    <w:rsid w:val="00382D2E"/>
    <w:rsid w:val="00385BF0"/>
    <w:rsid w:val="003939FF"/>
    <w:rsid w:val="003A2223"/>
    <w:rsid w:val="003A2A0F"/>
    <w:rsid w:val="003A2C5D"/>
    <w:rsid w:val="003A448A"/>
    <w:rsid w:val="003A45A1"/>
    <w:rsid w:val="003A55DC"/>
    <w:rsid w:val="003A5B0A"/>
    <w:rsid w:val="003A6BAC"/>
    <w:rsid w:val="003A7079"/>
    <w:rsid w:val="003A70A4"/>
    <w:rsid w:val="003A7EF3"/>
    <w:rsid w:val="003B159C"/>
    <w:rsid w:val="003B369F"/>
    <w:rsid w:val="003B36A3"/>
    <w:rsid w:val="003B64BB"/>
    <w:rsid w:val="003B7FE5"/>
    <w:rsid w:val="003C05F1"/>
    <w:rsid w:val="003C11C8"/>
    <w:rsid w:val="003C2702"/>
    <w:rsid w:val="003C6B3F"/>
    <w:rsid w:val="003C7806"/>
    <w:rsid w:val="003D109F"/>
    <w:rsid w:val="003D2478"/>
    <w:rsid w:val="003D3C45"/>
    <w:rsid w:val="003D4A25"/>
    <w:rsid w:val="003D5B1F"/>
    <w:rsid w:val="003D77D6"/>
    <w:rsid w:val="003E15FA"/>
    <w:rsid w:val="003E3AA7"/>
    <w:rsid w:val="003E55E4"/>
    <w:rsid w:val="003E57B0"/>
    <w:rsid w:val="003E617A"/>
    <w:rsid w:val="003E74E3"/>
    <w:rsid w:val="003F05C7"/>
    <w:rsid w:val="003F2CD4"/>
    <w:rsid w:val="003F2DC9"/>
    <w:rsid w:val="003F581B"/>
    <w:rsid w:val="003F68EB"/>
    <w:rsid w:val="003F6BBE"/>
    <w:rsid w:val="004000E8"/>
    <w:rsid w:val="00401F8D"/>
    <w:rsid w:val="00402E2B"/>
    <w:rsid w:val="00403289"/>
    <w:rsid w:val="0040512B"/>
    <w:rsid w:val="00405CA5"/>
    <w:rsid w:val="00407CD3"/>
    <w:rsid w:val="00410134"/>
    <w:rsid w:val="00410B72"/>
    <w:rsid w:val="00410F18"/>
    <w:rsid w:val="004111DE"/>
    <w:rsid w:val="0041263E"/>
    <w:rsid w:val="00412790"/>
    <w:rsid w:val="004136DA"/>
    <w:rsid w:val="00413AAC"/>
    <w:rsid w:val="00413E92"/>
    <w:rsid w:val="004204F9"/>
    <w:rsid w:val="00421105"/>
    <w:rsid w:val="00422AA4"/>
    <w:rsid w:val="0042391F"/>
    <w:rsid w:val="004242F4"/>
    <w:rsid w:val="00427248"/>
    <w:rsid w:val="00430AA7"/>
    <w:rsid w:val="00432259"/>
    <w:rsid w:val="00436B70"/>
    <w:rsid w:val="00437447"/>
    <w:rsid w:val="00441A92"/>
    <w:rsid w:val="00441EC9"/>
    <w:rsid w:val="00442A1B"/>
    <w:rsid w:val="004431DC"/>
    <w:rsid w:val="00444F56"/>
    <w:rsid w:val="00446488"/>
    <w:rsid w:val="00450726"/>
    <w:rsid w:val="004517AA"/>
    <w:rsid w:val="00452CAC"/>
    <w:rsid w:val="00457565"/>
    <w:rsid w:val="00457B71"/>
    <w:rsid w:val="00461B0B"/>
    <w:rsid w:val="004627F8"/>
    <w:rsid w:val="00464689"/>
    <w:rsid w:val="00464D7D"/>
    <w:rsid w:val="004669E2"/>
    <w:rsid w:val="0047064A"/>
    <w:rsid w:val="00470C31"/>
    <w:rsid w:val="00471DE0"/>
    <w:rsid w:val="004732CE"/>
    <w:rsid w:val="004734D0"/>
    <w:rsid w:val="0047556B"/>
    <w:rsid w:val="00477768"/>
    <w:rsid w:val="004842C9"/>
    <w:rsid w:val="00490539"/>
    <w:rsid w:val="00492BC5"/>
    <w:rsid w:val="0049345D"/>
    <w:rsid w:val="00496181"/>
    <w:rsid w:val="004964F1"/>
    <w:rsid w:val="004A16BC"/>
    <w:rsid w:val="004A2B94"/>
    <w:rsid w:val="004A73BD"/>
    <w:rsid w:val="004B1067"/>
    <w:rsid w:val="004B6F6A"/>
    <w:rsid w:val="004B7C0C"/>
    <w:rsid w:val="004C3898"/>
    <w:rsid w:val="004D0351"/>
    <w:rsid w:val="004D36B1"/>
    <w:rsid w:val="004D62C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DD1"/>
    <w:rsid w:val="004F4B78"/>
    <w:rsid w:val="004F4DA3"/>
    <w:rsid w:val="004F7D7E"/>
    <w:rsid w:val="00500D03"/>
    <w:rsid w:val="00501B63"/>
    <w:rsid w:val="005021F7"/>
    <w:rsid w:val="005027F2"/>
    <w:rsid w:val="00506557"/>
    <w:rsid w:val="0050677A"/>
    <w:rsid w:val="005108D8"/>
    <w:rsid w:val="005116F9"/>
    <w:rsid w:val="005130E5"/>
    <w:rsid w:val="005153A7"/>
    <w:rsid w:val="0051617A"/>
    <w:rsid w:val="005205C6"/>
    <w:rsid w:val="005219CF"/>
    <w:rsid w:val="00521A44"/>
    <w:rsid w:val="005247D5"/>
    <w:rsid w:val="00534B59"/>
    <w:rsid w:val="00536759"/>
    <w:rsid w:val="00537C62"/>
    <w:rsid w:val="00546970"/>
    <w:rsid w:val="005520BC"/>
    <w:rsid w:val="00552A34"/>
    <w:rsid w:val="00553282"/>
    <w:rsid w:val="0055361D"/>
    <w:rsid w:val="00554E19"/>
    <w:rsid w:val="00557C48"/>
    <w:rsid w:val="0056121F"/>
    <w:rsid w:val="005667C3"/>
    <w:rsid w:val="00572505"/>
    <w:rsid w:val="00582809"/>
    <w:rsid w:val="0058798C"/>
    <w:rsid w:val="005900FA"/>
    <w:rsid w:val="00591714"/>
    <w:rsid w:val="00591E53"/>
    <w:rsid w:val="005935A4"/>
    <w:rsid w:val="0059397E"/>
    <w:rsid w:val="005948C2"/>
    <w:rsid w:val="00595DCA"/>
    <w:rsid w:val="00597130"/>
    <w:rsid w:val="0059779B"/>
    <w:rsid w:val="00597D3C"/>
    <w:rsid w:val="005A0E29"/>
    <w:rsid w:val="005A209A"/>
    <w:rsid w:val="005A662D"/>
    <w:rsid w:val="005B1409"/>
    <w:rsid w:val="005B35D7"/>
    <w:rsid w:val="005B392A"/>
    <w:rsid w:val="005B3AA3"/>
    <w:rsid w:val="005B6F83"/>
    <w:rsid w:val="005B7F56"/>
    <w:rsid w:val="005C2D81"/>
    <w:rsid w:val="005C2D9F"/>
    <w:rsid w:val="005C7401"/>
    <w:rsid w:val="005C74FB"/>
    <w:rsid w:val="005C7BB9"/>
    <w:rsid w:val="005D1602"/>
    <w:rsid w:val="005D3765"/>
    <w:rsid w:val="005E385F"/>
    <w:rsid w:val="005E5B81"/>
    <w:rsid w:val="005F1E9F"/>
    <w:rsid w:val="005F2226"/>
    <w:rsid w:val="005F2CB1"/>
    <w:rsid w:val="005F3015"/>
    <w:rsid w:val="005F3025"/>
    <w:rsid w:val="005F618C"/>
    <w:rsid w:val="005F70BD"/>
    <w:rsid w:val="0060283C"/>
    <w:rsid w:val="00604F14"/>
    <w:rsid w:val="00611B83"/>
    <w:rsid w:val="00613257"/>
    <w:rsid w:val="00620804"/>
    <w:rsid w:val="00620A71"/>
    <w:rsid w:val="00620D80"/>
    <w:rsid w:val="006234A6"/>
    <w:rsid w:val="00624602"/>
    <w:rsid w:val="00630001"/>
    <w:rsid w:val="0063114C"/>
    <w:rsid w:val="006311B3"/>
    <w:rsid w:val="0063142F"/>
    <w:rsid w:val="0063284C"/>
    <w:rsid w:val="0063430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F5C"/>
    <w:rsid w:val="006627A2"/>
    <w:rsid w:val="006634E6"/>
    <w:rsid w:val="00665166"/>
    <w:rsid w:val="006655EE"/>
    <w:rsid w:val="00667EE7"/>
    <w:rsid w:val="00670922"/>
    <w:rsid w:val="00670BE1"/>
    <w:rsid w:val="0067218F"/>
    <w:rsid w:val="00673CC8"/>
    <w:rsid w:val="006741F2"/>
    <w:rsid w:val="00674CC3"/>
    <w:rsid w:val="00675A7C"/>
    <w:rsid w:val="00675C72"/>
    <w:rsid w:val="006769B0"/>
    <w:rsid w:val="006771F9"/>
    <w:rsid w:val="006776D7"/>
    <w:rsid w:val="0068003B"/>
    <w:rsid w:val="0068010F"/>
    <w:rsid w:val="00681003"/>
    <w:rsid w:val="006817C9"/>
    <w:rsid w:val="00683ECE"/>
    <w:rsid w:val="00695FC2"/>
    <w:rsid w:val="00696949"/>
    <w:rsid w:val="00697052"/>
    <w:rsid w:val="00697A88"/>
    <w:rsid w:val="006A3F30"/>
    <w:rsid w:val="006A46FB"/>
    <w:rsid w:val="006A5E28"/>
    <w:rsid w:val="006A697B"/>
    <w:rsid w:val="006A7AFF"/>
    <w:rsid w:val="006B1816"/>
    <w:rsid w:val="006B2099"/>
    <w:rsid w:val="006B50CF"/>
    <w:rsid w:val="006B511A"/>
    <w:rsid w:val="006C03B8"/>
    <w:rsid w:val="006C31C2"/>
    <w:rsid w:val="006C3289"/>
    <w:rsid w:val="006C3B32"/>
    <w:rsid w:val="006C5EC9"/>
    <w:rsid w:val="006C6059"/>
    <w:rsid w:val="006C7522"/>
    <w:rsid w:val="006D12DE"/>
    <w:rsid w:val="006D6F08"/>
    <w:rsid w:val="006E062C"/>
    <w:rsid w:val="006E085D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CB0"/>
    <w:rsid w:val="006F6582"/>
    <w:rsid w:val="0070346E"/>
    <w:rsid w:val="00704EDB"/>
    <w:rsid w:val="00706101"/>
    <w:rsid w:val="00707072"/>
    <w:rsid w:val="0070788A"/>
    <w:rsid w:val="00707D61"/>
    <w:rsid w:val="00711379"/>
    <w:rsid w:val="00712287"/>
    <w:rsid w:val="00712772"/>
    <w:rsid w:val="007148D3"/>
    <w:rsid w:val="007159F5"/>
    <w:rsid w:val="00715B9A"/>
    <w:rsid w:val="007257D0"/>
    <w:rsid w:val="00726EA6"/>
    <w:rsid w:val="00727208"/>
    <w:rsid w:val="00727680"/>
    <w:rsid w:val="00730F66"/>
    <w:rsid w:val="00732E2B"/>
    <w:rsid w:val="007343F6"/>
    <w:rsid w:val="007348B1"/>
    <w:rsid w:val="007362A6"/>
    <w:rsid w:val="00736D7D"/>
    <w:rsid w:val="00740E58"/>
    <w:rsid w:val="00743777"/>
    <w:rsid w:val="007445A0"/>
    <w:rsid w:val="0074524B"/>
    <w:rsid w:val="007476B9"/>
    <w:rsid w:val="00747D8B"/>
    <w:rsid w:val="00751228"/>
    <w:rsid w:val="00752E45"/>
    <w:rsid w:val="007571E1"/>
    <w:rsid w:val="007604B2"/>
    <w:rsid w:val="0076073D"/>
    <w:rsid w:val="00765281"/>
    <w:rsid w:val="00766BAD"/>
    <w:rsid w:val="00770890"/>
    <w:rsid w:val="007729A2"/>
    <w:rsid w:val="00774EDA"/>
    <w:rsid w:val="007755F2"/>
    <w:rsid w:val="00776971"/>
    <w:rsid w:val="00780A80"/>
    <w:rsid w:val="0078177E"/>
    <w:rsid w:val="0078304C"/>
    <w:rsid w:val="00783673"/>
    <w:rsid w:val="00785490"/>
    <w:rsid w:val="007910E0"/>
    <w:rsid w:val="007925EA"/>
    <w:rsid w:val="00793CD8"/>
    <w:rsid w:val="00795C92"/>
    <w:rsid w:val="00796231"/>
    <w:rsid w:val="007969CC"/>
    <w:rsid w:val="0079738F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58C"/>
    <w:rsid w:val="007C4CB0"/>
    <w:rsid w:val="007C60BF"/>
    <w:rsid w:val="007C67F4"/>
    <w:rsid w:val="007C6A07"/>
    <w:rsid w:val="007C75A1"/>
    <w:rsid w:val="007C77A5"/>
    <w:rsid w:val="007D04E5"/>
    <w:rsid w:val="007D3300"/>
    <w:rsid w:val="007D5901"/>
    <w:rsid w:val="007D7526"/>
    <w:rsid w:val="007E1A19"/>
    <w:rsid w:val="007E4610"/>
    <w:rsid w:val="007E4715"/>
    <w:rsid w:val="007E505B"/>
    <w:rsid w:val="007E5976"/>
    <w:rsid w:val="007E7091"/>
    <w:rsid w:val="007F03FB"/>
    <w:rsid w:val="007F073E"/>
    <w:rsid w:val="007F14BC"/>
    <w:rsid w:val="007F150F"/>
    <w:rsid w:val="007F7AB5"/>
    <w:rsid w:val="00803FAE"/>
    <w:rsid w:val="0080605F"/>
    <w:rsid w:val="00807786"/>
    <w:rsid w:val="00810A9B"/>
    <w:rsid w:val="00810AA5"/>
    <w:rsid w:val="00811FCB"/>
    <w:rsid w:val="008141B4"/>
    <w:rsid w:val="008158D6"/>
    <w:rsid w:val="00817196"/>
    <w:rsid w:val="008235DB"/>
    <w:rsid w:val="00824AB4"/>
    <w:rsid w:val="00825C42"/>
    <w:rsid w:val="00825D25"/>
    <w:rsid w:val="00826A39"/>
    <w:rsid w:val="00827D6F"/>
    <w:rsid w:val="008376AC"/>
    <w:rsid w:val="008411D7"/>
    <w:rsid w:val="00843F9D"/>
    <w:rsid w:val="008444E8"/>
    <w:rsid w:val="00844E80"/>
    <w:rsid w:val="00846FE7"/>
    <w:rsid w:val="008517DD"/>
    <w:rsid w:val="00851C25"/>
    <w:rsid w:val="00856911"/>
    <w:rsid w:val="00857015"/>
    <w:rsid w:val="00861E36"/>
    <w:rsid w:val="008677FD"/>
    <w:rsid w:val="008706D4"/>
    <w:rsid w:val="00870F8A"/>
    <w:rsid w:val="008719A4"/>
    <w:rsid w:val="00871D23"/>
    <w:rsid w:val="00872C33"/>
    <w:rsid w:val="00873182"/>
    <w:rsid w:val="00874312"/>
    <w:rsid w:val="0087437C"/>
    <w:rsid w:val="00875CD7"/>
    <w:rsid w:val="00876B4D"/>
    <w:rsid w:val="00877C15"/>
    <w:rsid w:val="00877F18"/>
    <w:rsid w:val="00880B9B"/>
    <w:rsid w:val="00893DE1"/>
    <w:rsid w:val="008941E3"/>
    <w:rsid w:val="00894A88"/>
    <w:rsid w:val="00895386"/>
    <w:rsid w:val="0089669B"/>
    <w:rsid w:val="008A1328"/>
    <w:rsid w:val="008A15C3"/>
    <w:rsid w:val="008A1D24"/>
    <w:rsid w:val="008A21FF"/>
    <w:rsid w:val="008A2CE2"/>
    <w:rsid w:val="008A30AC"/>
    <w:rsid w:val="008A4151"/>
    <w:rsid w:val="008A44B8"/>
    <w:rsid w:val="008A51A8"/>
    <w:rsid w:val="008A54C7"/>
    <w:rsid w:val="008A77D8"/>
    <w:rsid w:val="008B0483"/>
    <w:rsid w:val="008B120C"/>
    <w:rsid w:val="008B1AB6"/>
    <w:rsid w:val="008B51A0"/>
    <w:rsid w:val="008B592A"/>
    <w:rsid w:val="008B6879"/>
    <w:rsid w:val="008B77B9"/>
    <w:rsid w:val="008B7B5C"/>
    <w:rsid w:val="008C0C99"/>
    <w:rsid w:val="008C2017"/>
    <w:rsid w:val="008C4958"/>
    <w:rsid w:val="008C4BAA"/>
    <w:rsid w:val="008C5C8B"/>
    <w:rsid w:val="008C63ED"/>
    <w:rsid w:val="008C6AE8"/>
    <w:rsid w:val="008C6C9B"/>
    <w:rsid w:val="008C7573"/>
    <w:rsid w:val="008D00A5"/>
    <w:rsid w:val="008D34F1"/>
    <w:rsid w:val="008D39D8"/>
    <w:rsid w:val="008D4B9B"/>
    <w:rsid w:val="008D5AFD"/>
    <w:rsid w:val="008D6757"/>
    <w:rsid w:val="008D6D1A"/>
    <w:rsid w:val="008D7404"/>
    <w:rsid w:val="008E065E"/>
    <w:rsid w:val="008E0927"/>
    <w:rsid w:val="008E1909"/>
    <w:rsid w:val="008E3A64"/>
    <w:rsid w:val="008F1C4E"/>
    <w:rsid w:val="008F1C6F"/>
    <w:rsid w:val="008F1EAB"/>
    <w:rsid w:val="008F2888"/>
    <w:rsid w:val="008F33DC"/>
    <w:rsid w:val="008F477F"/>
    <w:rsid w:val="008F5315"/>
    <w:rsid w:val="008F7864"/>
    <w:rsid w:val="00901691"/>
    <w:rsid w:val="00902350"/>
    <w:rsid w:val="009027D4"/>
    <w:rsid w:val="0090336B"/>
    <w:rsid w:val="009053AA"/>
    <w:rsid w:val="00905493"/>
    <w:rsid w:val="00906939"/>
    <w:rsid w:val="00907089"/>
    <w:rsid w:val="00910B7D"/>
    <w:rsid w:val="00911DFB"/>
    <w:rsid w:val="00913085"/>
    <w:rsid w:val="009139D9"/>
    <w:rsid w:val="00914AD8"/>
    <w:rsid w:val="00916079"/>
    <w:rsid w:val="00917CE9"/>
    <w:rsid w:val="00920BF2"/>
    <w:rsid w:val="00922010"/>
    <w:rsid w:val="00924AD5"/>
    <w:rsid w:val="00931BD9"/>
    <w:rsid w:val="00934037"/>
    <w:rsid w:val="009368F3"/>
    <w:rsid w:val="00941636"/>
    <w:rsid w:val="00943742"/>
    <w:rsid w:val="00945C05"/>
    <w:rsid w:val="00946152"/>
    <w:rsid w:val="00946945"/>
    <w:rsid w:val="00947713"/>
    <w:rsid w:val="00950DE7"/>
    <w:rsid w:val="00953920"/>
    <w:rsid w:val="00953D47"/>
    <w:rsid w:val="00954C82"/>
    <w:rsid w:val="0095681E"/>
    <w:rsid w:val="009572D4"/>
    <w:rsid w:val="00961921"/>
    <w:rsid w:val="00962D81"/>
    <w:rsid w:val="0096430A"/>
    <w:rsid w:val="0096554B"/>
    <w:rsid w:val="0096584A"/>
    <w:rsid w:val="009664D8"/>
    <w:rsid w:val="00971C9C"/>
    <w:rsid w:val="00971F08"/>
    <w:rsid w:val="009756A2"/>
    <w:rsid w:val="0097603D"/>
    <w:rsid w:val="00976949"/>
    <w:rsid w:val="00980477"/>
    <w:rsid w:val="00983D9D"/>
    <w:rsid w:val="00985253"/>
    <w:rsid w:val="009853B3"/>
    <w:rsid w:val="0098625F"/>
    <w:rsid w:val="0098732E"/>
    <w:rsid w:val="00990630"/>
    <w:rsid w:val="00991761"/>
    <w:rsid w:val="00991B36"/>
    <w:rsid w:val="009925FD"/>
    <w:rsid w:val="00994DCA"/>
    <w:rsid w:val="0099542C"/>
    <w:rsid w:val="009960EC"/>
    <w:rsid w:val="009970DD"/>
    <w:rsid w:val="009A0679"/>
    <w:rsid w:val="009A0C72"/>
    <w:rsid w:val="009A0FBA"/>
    <w:rsid w:val="009A1601"/>
    <w:rsid w:val="009A3BB6"/>
    <w:rsid w:val="009A462D"/>
    <w:rsid w:val="009A5CBA"/>
    <w:rsid w:val="009A6785"/>
    <w:rsid w:val="009B1F30"/>
    <w:rsid w:val="009B3AC2"/>
    <w:rsid w:val="009B4DF4"/>
    <w:rsid w:val="009B564E"/>
    <w:rsid w:val="009B690C"/>
    <w:rsid w:val="009B7E87"/>
    <w:rsid w:val="009C0169"/>
    <w:rsid w:val="009C403E"/>
    <w:rsid w:val="009D3C27"/>
    <w:rsid w:val="009D4FF0"/>
    <w:rsid w:val="009D703C"/>
    <w:rsid w:val="009D718F"/>
    <w:rsid w:val="009E068F"/>
    <w:rsid w:val="009E06B8"/>
    <w:rsid w:val="009E096C"/>
    <w:rsid w:val="009E0B29"/>
    <w:rsid w:val="009E14E0"/>
    <w:rsid w:val="009E35DB"/>
    <w:rsid w:val="009E47A3"/>
    <w:rsid w:val="009F08F3"/>
    <w:rsid w:val="009F172C"/>
    <w:rsid w:val="009F344F"/>
    <w:rsid w:val="009F361F"/>
    <w:rsid w:val="009F4466"/>
    <w:rsid w:val="009F73DB"/>
    <w:rsid w:val="00A01A6C"/>
    <w:rsid w:val="00A031D8"/>
    <w:rsid w:val="00A048A8"/>
    <w:rsid w:val="00A04F49"/>
    <w:rsid w:val="00A116E0"/>
    <w:rsid w:val="00A1369B"/>
    <w:rsid w:val="00A13E54"/>
    <w:rsid w:val="00A140BC"/>
    <w:rsid w:val="00A15F8B"/>
    <w:rsid w:val="00A16368"/>
    <w:rsid w:val="00A17F63"/>
    <w:rsid w:val="00A20AF7"/>
    <w:rsid w:val="00A2193B"/>
    <w:rsid w:val="00A21B32"/>
    <w:rsid w:val="00A22C69"/>
    <w:rsid w:val="00A2351A"/>
    <w:rsid w:val="00A245A1"/>
    <w:rsid w:val="00A2506B"/>
    <w:rsid w:val="00A264A9"/>
    <w:rsid w:val="00A26DCF"/>
    <w:rsid w:val="00A275B0"/>
    <w:rsid w:val="00A27785"/>
    <w:rsid w:val="00A30187"/>
    <w:rsid w:val="00A3082C"/>
    <w:rsid w:val="00A329CA"/>
    <w:rsid w:val="00A3448A"/>
    <w:rsid w:val="00A36297"/>
    <w:rsid w:val="00A41E2B"/>
    <w:rsid w:val="00A45B74"/>
    <w:rsid w:val="00A462C3"/>
    <w:rsid w:val="00A5020A"/>
    <w:rsid w:val="00A5226D"/>
    <w:rsid w:val="00A52E1D"/>
    <w:rsid w:val="00A5606C"/>
    <w:rsid w:val="00A560C1"/>
    <w:rsid w:val="00A57E55"/>
    <w:rsid w:val="00A61499"/>
    <w:rsid w:val="00A61C16"/>
    <w:rsid w:val="00A626E2"/>
    <w:rsid w:val="00A62A77"/>
    <w:rsid w:val="00A63483"/>
    <w:rsid w:val="00A657D7"/>
    <w:rsid w:val="00A660AC"/>
    <w:rsid w:val="00A66750"/>
    <w:rsid w:val="00A67E6C"/>
    <w:rsid w:val="00A71B99"/>
    <w:rsid w:val="00A739D0"/>
    <w:rsid w:val="00A761D4"/>
    <w:rsid w:val="00A77EC4"/>
    <w:rsid w:val="00A9210E"/>
    <w:rsid w:val="00A92879"/>
    <w:rsid w:val="00A9442A"/>
    <w:rsid w:val="00A96939"/>
    <w:rsid w:val="00AA016F"/>
    <w:rsid w:val="00AA175C"/>
    <w:rsid w:val="00AA1DD0"/>
    <w:rsid w:val="00AA1ED6"/>
    <w:rsid w:val="00AA385A"/>
    <w:rsid w:val="00AA51D6"/>
    <w:rsid w:val="00AA666A"/>
    <w:rsid w:val="00AA78C1"/>
    <w:rsid w:val="00AA7D75"/>
    <w:rsid w:val="00AB0BC8"/>
    <w:rsid w:val="00AB11CA"/>
    <w:rsid w:val="00AB14D9"/>
    <w:rsid w:val="00AB4AB8"/>
    <w:rsid w:val="00AB655E"/>
    <w:rsid w:val="00AC007F"/>
    <w:rsid w:val="00AC2ECD"/>
    <w:rsid w:val="00AC305F"/>
    <w:rsid w:val="00AC3119"/>
    <w:rsid w:val="00AC49FB"/>
    <w:rsid w:val="00AC5A10"/>
    <w:rsid w:val="00AD0AA3"/>
    <w:rsid w:val="00AD0E55"/>
    <w:rsid w:val="00AD1FE7"/>
    <w:rsid w:val="00AD27B9"/>
    <w:rsid w:val="00AD2ED0"/>
    <w:rsid w:val="00AD3F94"/>
    <w:rsid w:val="00AD4A5A"/>
    <w:rsid w:val="00AE16C6"/>
    <w:rsid w:val="00AE2007"/>
    <w:rsid w:val="00AE27AC"/>
    <w:rsid w:val="00AE40E0"/>
    <w:rsid w:val="00AE4DBA"/>
    <w:rsid w:val="00AE4F07"/>
    <w:rsid w:val="00AF1C5D"/>
    <w:rsid w:val="00AF2DFD"/>
    <w:rsid w:val="00AF42D7"/>
    <w:rsid w:val="00AF65B0"/>
    <w:rsid w:val="00AF74F4"/>
    <w:rsid w:val="00B006FE"/>
    <w:rsid w:val="00B007CB"/>
    <w:rsid w:val="00B02AA9"/>
    <w:rsid w:val="00B02FA3"/>
    <w:rsid w:val="00B05084"/>
    <w:rsid w:val="00B117B1"/>
    <w:rsid w:val="00B150CD"/>
    <w:rsid w:val="00B157F9"/>
    <w:rsid w:val="00B15860"/>
    <w:rsid w:val="00B15B54"/>
    <w:rsid w:val="00B20256"/>
    <w:rsid w:val="00B20D09"/>
    <w:rsid w:val="00B21FB6"/>
    <w:rsid w:val="00B2763F"/>
    <w:rsid w:val="00B27AAC"/>
    <w:rsid w:val="00B30929"/>
    <w:rsid w:val="00B36C0D"/>
    <w:rsid w:val="00B372AA"/>
    <w:rsid w:val="00B376DA"/>
    <w:rsid w:val="00B40445"/>
    <w:rsid w:val="00B409E0"/>
    <w:rsid w:val="00B41888"/>
    <w:rsid w:val="00B44350"/>
    <w:rsid w:val="00B45A52"/>
    <w:rsid w:val="00B46175"/>
    <w:rsid w:val="00B46BBF"/>
    <w:rsid w:val="00B46BE8"/>
    <w:rsid w:val="00B548B7"/>
    <w:rsid w:val="00B56367"/>
    <w:rsid w:val="00B65272"/>
    <w:rsid w:val="00B65D0A"/>
    <w:rsid w:val="00B664C7"/>
    <w:rsid w:val="00B70BBB"/>
    <w:rsid w:val="00B71187"/>
    <w:rsid w:val="00B739F6"/>
    <w:rsid w:val="00B7481B"/>
    <w:rsid w:val="00B750DA"/>
    <w:rsid w:val="00B81A6C"/>
    <w:rsid w:val="00B85AF5"/>
    <w:rsid w:val="00B85DE5"/>
    <w:rsid w:val="00B90F73"/>
    <w:rsid w:val="00B91C16"/>
    <w:rsid w:val="00B922EF"/>
    <w:rsid w:val="00B93B59"/>
    <w:rsid w:val="00B9406A"/>
    <w:rsid w:val="00BA2280"/>
    <w:rsid w:val="00BA2A08"/>
    <w:rsid w:val="00BA3C4E"/>
    <w:rsid w:val="00BA56D2"/>
    <w:rsid w:val="00BA76E0"/>
    <w:rsid w:val="00BB2A25"/>
    <w:rsid w:val="00BB3D29"/>
    <w:rsid w:val="00BB51E9"/>
    <w:rsid w:val="00BB79D0"/>
    <w:rsid w:val="00BB7DB1"/>
    <w:rsid w:val="00BC0FDC"/>
    <w:rsid w:val="00BC3053"/>
    <w:rsid w:val="00BC4D2E"/>
    <w:rsid w:val="00BC68EC"/>
    <w:rsid w:val="00BC732C"/>
    <w:rsid w:val="00BC7CFA"/>
    <w:rsid w:val="00BD2131"/>
    <w:rsid w:val="00BD48AC"/>
    <w:rsid w:val="00BD5F1A"/>
    <w:rsid w:val="00BD67DE"/>
    <w:rsid w:val="00BE1234"/>
    <w:rsid w:val="00BE2FA6"/>
    <w:rsid w:val="00BE333F"/>
    <w:rsid w:val="00BE48D4"/>
    <w:rsid w:val="00BE62D3"/>
    <w:rsid w:val="00BE7406"/>
    <w:rsid w:val="00BE7603"/>
    <w:rsid w:val="00BF2F46"/>
    <w:rsid w:val="00BF3279"/>
    <w:rsid w:val="00BF74C7"/>
    <w:rsid w:val="00C015F1"/>
    <w:rsid w:val="00C01F33"/>
    <w:rsid w:val="00C02CC6"/>
    <w:rsid w:val="00C0334B"/>
    <w:rsid w:val="00C040F7"/>
    <w:rsid w:val="00C044AB"/>
    <w:rsid w:val="00C05706"/>
    <w:rsid w:val="00C07377"/>
    <w:rsid w:val="00C07EB7"/>
    <w:rsid w:val="00C10478"/>
    <w:rsid w:val="00C12107"/>
    <w:rsid w:val="00C14D4B"/>
    <w:rsid w:val="00C154BB"/>
    <w:rsid w:val="00C25A2F"/>
    <w:rsid w:val="00C274B8"/>
    <w:rsid w:val="00C279B5"/>
    <w:rsid w:val="00C27C45"/>
    <w:rsid w:val="00C3026B"/>
    <w:rsid w:val="00C308FD"/>
    <w:rsid w:val="00C34722"/>
    <w:rsid w:val="00C3719D"/>
    <w:rsid w:val="00C37CB2"/>
    <w:rsid w:val="00C41D65"/>
    <w:rsid w:val="00C46FDC"/>
    <w:rsid w:val="00C473A5"/>
    <w:rsid w:val="00C51A83"/>
    <w:rsid w:val="00C529FE"/>
    <w:rsid w:val="00C54995"/>
    <w:rsid w:val="00C54D41"/>
    <w:rsid w:val="00C60783"/>
    <w:rsid w:val="00C631B2"/>
    <w:rsid w:val="00C64672"/>
    <w:rsid w:val="00C65602"/>
    <w:rsid w:val="00C671DD"/>
    <w:rsid w:val="00C70697"/>
    <w:rsid w:val="00C72093"/>
    <w:rsid w:val="00C72CAB"/>
    <w:rsid w:val="00C72EF4"/>
    <w:rsid w:val="00C744FE"/>
    <w:rsid w:val="00C75D2F"/>
    <w:rsid w:val="00C767BE"/>
    <w:rsid w:val="00C76E3C"/>
    <w:rsid w:val="00C81568"/>
    <w:rsid w:val="00C82259"/>
    <w:rsid w:val="00C84FAC"/>
    <w:rsid w:val="00C863DC"/>
    <w:rsid w:val="00C86F75"/>
    <w:rsid w:val="00C9027A"/>
    <w:rsid w:val="00C9068E"/>
    <w:rsid w:val="00C92F14"/>
    <w:rsid w:val="00C93814"/>
    <w:rsid w:val="00C93C4B"/>
    <w:rsid w:val="00C944AB"/>
    <w:rsid w:val="00C95641"/>
    <w:rsid w:val="00C9591A"/>
    <w:rsid w:val="00C95B40"/>
    <w:rsid w:val="00C9689E"/>
    <w:rsid w:val="00CA1ED8"/>
    <w:rsid w:val="00CA311E"/>
    <w:rsid w:val="00CA7CD8"/>
    <w:rsid w:val="00CB1F63"/>
    <w:rsid w:val="00CB47A5"/>
    <w:rsid w:val="00CB7170"/>
    <w:rsid w:val="00CC040E"/>
    <w:rsid w:val="00CC10A2"/>
    <w:rsid w:val="00CC111F"/>
    <w:rsid w:val="00CC2011"/>
    <w:rsid w:val="00CC2073"/>
    <w:rsid w:val="00CC28C9"/>
    <w:rsid w:val="00CC3EA0"/>
    <w:rsid w:val="00CC7B45"/>
    <w:rsid w:val="00CD1188"/>
    <w:rsid w:val="00CD2ED1"/>
    <w:rsid w:val="00CD337B"/>
    <w:rsid w:val="00CD4EA6"/>
    <w:rsid w:val="00CE0424"/>
    <w:rsid w:val="00CE7561"/>
    <w:rsid w:val="00CF0072"/>
    <w:rsid w:val="00CF1354"/>
    <w:rsid w:val="00CF1B45"/>
    <w:rsid w:val="00CF3B1F"/>
    <w:rsid w:val="00CF3BF6"/>
    <w:rsid w:val="00CF41E7"/>
    <w:rsid w:val="00CF625B"/>
    <w:rsid w:val="00CF655A"/>
    <w:rsid w:val="00CF687E"/>
    <w:rsid w:val="00D0349B"/>
    <w:rsid w:val="00D10249"/>
    <w:rsid w:val="00D115C3"/>
    <w:rsid w:val="00D11897"/>
    <w:rsid w:val="00D13135"/>
    <w:rsid w:val="00D13E4E"/>
    <w:rsid w:val="00D15CE9"/>
    <w:rsid w:val="00D239A7"/>
    <w:rsid w:val="00D23F31"/>
    <w:rsid w:val="00D23F47"/>
    <w:rsid w:val="00D347F6"/>
    <w:rsid w:val="00D35440"/>
    <w:rsid w:val="00D36E71"/>
    <w:rsid w:val="00D37D87"/>
    <w:rsid w:val="00D40B33"/>
    <w:rsid w:val="00D415A4"/>
    <w:rsid w:val="00D41629"/>
    <w:rsid w:val="00D4250E"/>
    <w:rsid w:val="00D4318F"/>
    <w:rsid w:val="00D438BF"/>
    <w:rsid w:val="00D440F8"/>
    <w:rsid w:val="00D546FF"/>
    <w:rsid w:val="00D55AD5"/>
    <w:rsid w:val="00D576CA"/>
    <w:rsid w:val="00D57D23"/>
    <w:rsid w:val="00D61AF5"/>
    <w:rsid w:val="00D61CFF"/>
    <w:rsid w:val="00D652B5"/>
    <w:rsid w:val="00D66155"/>
    <w:rsid w:val="00D708B0"/>
    <w:rsid w:val="00D7138F"/>
    <w:rsid w:val="00D77B1D"/>
    <w:rsid w:val="00D8021F"/>
    <w:rsid w:val="00D80383"/>
    <w:rsid w:val="00D80BFC"/>
    <w:rsid w:val="00D823C6"/>
    <w:rsid w:val="00D8327F"/>
    <w:rsid w:val="00D86CA3"/>
    <w:rsid w:val="00D871CE"/>
    <w:rsid w:val="00D9196D"/>
    <w:rsid w:val="00D92982"/>
    <w:rsid w:val="00D93580"/>
    <w:rsid w:val="00D938CE"/>
    <w:rsid w:val="00DA04A5"/>
    <w:rsid w:val="00DA305E"/>
    <w:rsid w:val="00DA4701"/>
    <w:rsid w:val="00DA5417"/>
    <w:rsid w:val="00DA56E8"/>
    <w:rsid w:val="00DA74FF"/>
    <w:rsid w:val="00DB0A9F"/>
    <w:rsid w:val="00DB377D"/>
    <w:rsid w:val="00DC2D36"/>
    <w:rsid w:val="00DC4459"/>
    <w:rsid w:val="00DC53EF"/>
    <w:rsid w:val="00DD30A4"/>
    <w:rsid w:val="00DE2513"/>
    <w:rsid w:val="00DE31B8"/>
    <w:rsid w:val="00DE5608"/>
    <w:rsid w:val="00DE58D0"/>
    <w:rsid w:val="00DE654F"/>
    <w:rsid w:val="00DE68B4"/>
    <w:rsid w:val="00DF0B6E"/>
    <w:rsid w:val="00DF15E0"/>
    <w:rsid w:val="00DF37A0"/>
    <w:rsid w:val="00E03761"/>
    <w:rsid w:val="00E05A35"/>
    <w:rsid w:val="00E110E7"/>
    <w:rsid w:val="00E11B20"/>
    <w:rsid w:val="00E12207"/>
    <w:rsid w:val="00E133DE"/>
    <w:rsid w:val="00E17266"/>
    <w:rsid w:val="00E17FA2"/>
    <w:rsid w:val="00E218A8"/>
    <w:rsid w:val="00E22330"/>
    <w:rsid w:val="00E23729"/>
    <w:rsid w:val="00E259E5"/>
    <w:rsid w:val="00E2754A"/>
    <w:rsid w:val="00E305E4"/>
    <w:rsid w:val="00E30B5A"/>
    <w:rsid w:val="00E3123D"/>
    <w:rsid w:val="00E31461"/>
    <w:rsid w:val="00E31D43"/>
    <w:rsid w:val="00E32608"/>
    <w:rsid w:val="00E33113"/>
    <w:rsid w:val="00E34188"/>
    <w:rsid w:val="00E34B6E"/>
    <w:rsid w:val="00E35559"/>
    <w:rsid w:val="00E36CAF"/>
    <w:rsid w:val="00E3723A"/>
    <w:rsid w:val="00E37860"/>
    <w:rsid w:val="00E40CBB"/>
    <w:rsid w:val="00E4238D"/>
    <w:rsid w:val="00E446F1"/>
    <w:rsid w:val="00E46886"/>
    <w:rsid w:val="00E47AEF"/>
    <w:rsid w:val="00E53B75"/>
    <w:rsid w:val="00E541AE"/>
    <w:rsid w:val="00E54E3B"/>
    <w:rsid w:val="00E57565"/>
    <w:rsid w:val="00E617EA"/>
    <w:rsid w:val="00E62230"/>
    <w:rsid w:val="00E624D0"/>
    <w:rsid w:val="00E63838"/>
    <w:rsid w:val="00E64434"/>
    <w:rsid w:val="00E67C51"/>
    <w:rsid w:val="00E726E4"/>
    <w:rsid w:val="00E72EFC"/>
    <w:rsid w:val="00E758EC"/>
    <w:rsid w:val="00E8234C"/>
    <w:rsid w:val="00E83AA9"/>
    <w:rsid w:val="00E85928"/>
    <w:rsid w:val="00E85D55"/>
    <w:rsid w:val="00E87822"/>
    <w:rsid w:val="00E90395"/>
    <w:rsid w:val="00E90E49"/>
    <w:rsid w:val="00E9135D"/>
    <w:rsid w:val="00E917F9"/>
    <w:rsid w:val="00E9291C"/>
    <w:rsid w:val="00E93FFE"/>
    <w:rsid w:val="00E94F8A"/>
    <w:rsid w:val="00EA0F59"/>
    <w:rsid w:val="00EA1F5C"/>
    <w:rsid w:val="00EA433D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D1C94"/>
    <w:rsid w:val="00ED1D23"/>
    <w:rsid w:val="00ED4C76"/>
    <w:rsid w:val="00EE16AC"/>
    <w:rsid w:val="00EF068B"/>
    <w:rsid w:val="00EF18FE"/>
    <w:rsid w:val="00EF5787"/>
    <w:rsid w:val="00EF60D0"/>
    <w:rsid w:val="00EF76D0"/>
    <w:rsid w:val="00F0528D"/>
    <w:rsid w:val="00F05E42"/>
    <w:rsid w:val="00F06C67"/>
    <w:rsid w:val="00F06DFD"/>
    <w:rsid w:val="00F071D1"/>
    <w:rsid w:val="00F07533"/>
    <w:rsid w:val="00F10629"/>
    <w:rsid w:val="00F125BE"/>
    <w:rsid w:val="00F1572A"/>
    <w:rsid w:val="00F15FA5"/>
    <w:rsid w:val="00F209B7"/>
    <w:rsid w:val="00F2376F"/>
    <w:rsid w:val="00F243D8"/>
    <w:rsid w:val="00F246F2"/>
    <w:rsid w:val="00F24F64"/>
    <w:rsid w:val="00F2663E"/>
    <w:rsid w:val="00F30828"/>
    <w:rsid w:val="00F313D6"/>
    <w:rsid w:val="00F37BA3"/>
    <w:rsid w:val="00F40F0C"/>
    <w:rsid w:val="00F4766C"/>
    <w:rsid w:val="00F5060E"/>
    <w:rsid w:val="00F507D1"/>
    <w:rsid w:val="00F51045"/>
    <w:rsid w:val="00F519CE"/>
    <w:rsid w:val="00F51ADA"/>
    <w:rsid w:val="00F51D46"/>
    <w:rsid w:val="00F56F89"/>
    <w:rsid w:val="00F60203"/>
    <w:rsid w:val="00F607C5"/>
    <w:rsid w:val="00F60DEA"/>
    <w:rsid w:val="00F6302A"/>
    <w:rsid w:val="00F6318A"/>
    <w:rsid w:val="00F63950"/>
    <w:rsid w:val="00F64C2B"/>
    <w:rsid w:val="00F651BE"/>
    <w:rsid w:val="00F676EB"/>
    <w:rsid w:val="00F67F53"/>
    <w:rsid w:val="00F703BE"/>
    <w:rsid w:val="00F70B07"/>
    <w:rsid w:val="00F71F69"/>
    <w:rsid w:val="00F7298A"/>
    <w:rsid w:val="00F729A6"/>
    <w:rsid w:val="00F72B72"/>
    <w:rsid w:val="00F73367"/>
    <w:rsid w:val="00F74BB9"/>
    <w:rsid w:val="00F75582"/>
    <w:rsid w:val="00F76EFA"/>
    <w:rsid w:val="00F804BE"/>
    <w:rsid w:val="00F817CE"/>
    <w:rsid w:val="00F8456C"/>
    <w:rsid w:val="00F849EB"/>
    <w:rsid w:val="00F859D8"/>
    <w:rsid w:val="00F868F5"/>
    <w:rsid w:val="00F9056A"/>
    <w:rsid w:val="00F90F8D"/>
    <w:rsid w:val="00F92782"/>
    <w:rsid w:val="00F93AA9"/>
    <w:rsid w:val="00F95579"/>
    <w:rsid w:val="00F95C73"/>
    <w:rsid w:val="00F96985"/>
    <w:rsid w:val="00F9776E"/>
    <w:rsid w:val="00F97838"/>
    <w:rsid w:val="00FA2BB3"/>
    <w:rsid w:val="00FB339C"/>
    <w:rsid w:val="00FB4C80"/>
    <w:rsid w:val="00FB5639"/>
    <w:rsid w:val="00FB6A6A"/>
    <w:rsid w:val="00FC4DA1"/>
    <w:rsid w:val="00FC7429"/>
    <w:rsid w:val="00FD07F6"/>
    <w:rsid w:val="00FD1EC8"/>
    <w:rsid w:val="00FD3B5C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D70"/>
    <w:rsid w:val="00FF29FB"/>
    <w:rsid w:val="00FF45A5"/>
    <w:rsid w:val="00FF492D"/>
    <w:rsid w:val="00FF5C91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8CCB5"/>
  <w15:chartTrackingRefBased/>
  <w15:docId w15:val="{4FE5586F-971E-4035-B6CE-86E973B6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31A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31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31A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TACChar">
    <w:name w:val="TAC Char"/>
    <w:link w:val="TAC"/>
    <w:qFormat/>
    <w:locked/>
    <w:rsid w:val="004F7D7E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877C15"/>
    <w:pPr>
      <w:spacing w:after="0" w:line="240" w:lineRule="auto"/>
    </w:pPr>
    <w:rPr>
      <w:rFonts w:ascii="Calibri" w:hAnsi="Calibri" w:cs="Calibri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384B5-552C-4388-B26E-FFF66CDC589B}"/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D167E2-F8C8-400A-84D3-EF6BBFEFB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715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4498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Sorour Falahati</cp:lastModifiedBy>
  <cp:revision>245</cp:revision>
  <cp:lastPrinted>2008-01-31T07:09:00Z</cp:lastPrinted>
  <dcterms:created xsi:type="dcterms:W3CDTF">2020-02-15T01:53:00Z</dcterms:created>
  <dcterms:modified xsi:type="dcterms:W3CDTF">2020-08-07T11:18:00Z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